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3C" w:rsidRPr="002C3689" w:rsidRDefault="000D203C" w:rsidP="000D203C">
      <w:pPr>
        <w:numPr>
          <w:ilvl w:val="0"/>
          <w:numId w:val="5"/>
        </w:numPr>
        <w:rPr>
          <w:rFonts w:ascii="Times New Roman" w:hAnsi="Times New Roman"/>
          <w:b/>
          <w:sz w:val="20"/>
          <w:szCs w:val="20"/>
        </w:rPr>
      </w:pPr>
      <w:r w:rsidRPr="002C3689">
        <w:rPr>
          <w:rFonts w:ascii="Times New Roman" w:hAnsi="Times New Roman"/>
          <w:b/>
          <w:sz w:val="20"/>
          <w:szCs w:val="20"/>
        </w:rPr>
        <w:t xml:space="preserve">ЮРИДИЧЕСКИЕ УСЛУГИ </w:t>
      </w:r>
    </w:p>
    <w:p w:rsidR="000D203C" w:rsidRPr="002C3689" w:rsidRDefault="000D203C" w:rsidP="000D203C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C36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Регистрация предприятий</w:t>
      </w:r>
      <w:r w:rsidRPr="002C368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ab/>
      </w:r>
    </w:p>
    <w:p w:rsidR="000D203C" w:rsidRPr="002C3689" w:rsidRDefault="000D203C" w:rsidP="000D20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3"/>
        <w:gridCol w:w="1599"/>
        <w:gridCol w:w="3602"/>
      </w:tblGrid>
      <w:tr w:rsidR="000D203C" w:rsidRPr="002C3689" w:rsidTr="0041040C">
        <w:trPr>
          <w:trHeight w:val="420"/>
          <w:jc w:val="center"/>
        </w:trPr>
        <w:tc>
          <w:tcPr>
            <w:tcW w:w="4537" w:type="dxa"/>
            <w:tcBorders>
              <w:bottom w:val="single" w:sz="4" w:space="0" w:color="auto"/>
            </w:tcBorders>
          </w:tcPr>
          <w:p w:rsidR="000D203C" w:rsidRPr="002C3689" w:rsidRDefault="000D203C" w:rsidP="009F02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03C" w:rsidRPr="002C3689" w:rsidRDefault="000D203C" w:rsidP="009F02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Стоимость (руб.)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0D203C" w:rsidRPr="002C3689" w:rsidRDefault="000D203C" w:rsidP="009F02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D203C" w:rsidRPr="002C3689" w:rsidTr="0041040C">
        <w:trPr>
          <w:trHeight w:val="360"/>
          <w:jc w:val="center"/>
        </w:trPr>
        <w:tc>
          <w:tcPr>
            <w:tcW w:w="9608" w:type="dxa"/>
            <w:gridSpan w:val="3"/>
            <w:shd w:val="clear" w:color="auto" w:fill="A6A6A6"/>
          </w:tcPr>
          <w:p w:rsidR="000D203C" w:rsidRPr="002C3689" w:rsidRDefault="000D203C" w:rsidP="009F02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Регистрация</w:t>
            </w:r>
          </w:p>
        </w:tc>
      </w:tr>
      <w:tr w:rsidR="000D203C" w:rsidRPr="002C3689" w:rsidTr="0041040C">
        <w:trPr>
          <w:trHeight w:val="525"/>
          <w:jc w:val="center"/>
        </w:trPr>
        <w:tc>
          <w:tcPr>
            <w:tcW w:w="4537" w:type="dxa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Подготовка документов для регистрации ИП</w:t>
            </w:r>
          </w:p>
        </w:tc>
        <w:tc>
          <w:tcPr>
            <w:tcW w:w="1559" w:type="dxa"/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1 000</w:t>
            </w:r>
          </w:p>
        </w:tc>
        <w:tc>
          <w:tcPr>
            <w:tcW w:w="3512" w:type="dxa"/>
            <w:vMerge w:val="restart"/>
            <w:vAlign w:val="center"/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Для самостоятельной регистрации</w:t>
            </w:r>
          </w:p>
        </w:tc>
      </w:tr>
      <w:tr w:rsidR="000D203C" w:rsidRPr="002C3689" w:rsidTr="0041040C">
        <w:trPr>
          <w:trHeight w:val="540"/>
          <w:jc w:val="center"/>
        </w:trPr>
        <w:tc>
          <w:tcPr>
            <w:tcW w:w="4537" w:type="dxa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Подготовка полного пакета документов для регистрации ООО с одним учредителем</w:t>
            </w:r>
          </w:p>
        </w:tc>
        <w:tc>
          <w:tcPr>
            <w:tcW w:w="1559" w:type="dxa"/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3512" w:type="dxa"/>
            <w:vMerge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540"/>
          <w:jc w:val="center"/>
        </w:trPr>
        <w:tc>
          <w:tcPr>
            <w:tcW w:w="4537" w:type="dxa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Подготовка полного пакета документов для регистрации ООО с двумя учредителями и более</w:t>
            </w:r>
          </w:p>
        </w:tc>
        <w:tc>
          <w:tcPr>
            <w:tcW w:w="1559" w:type="dxa"/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4 000</w:t>
            </w:r>
          </w:p>
        </w:tc>
        <w:tc>
          <w:tcPr>
            <w:tcW w:w="3512" w:type="dxa"/>
            <w:vMerge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540"/>
          <w:jc w:val="center"/>
        </w:trPr>
        <w:tc>
          <w:tcPr>
            <w:tcW w:w="4537" w:type="dxa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Подготовка полного пакета документов для регистрации некоммерческой организации</w:t>
            </w:r>
          </w:p>
        </w:tc>
        <w:tc>
          <w:tcPr>
            <w:tcW w:w="1559" w:type="dxa"/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5 000</w:t>
            </w:r>
          </w:p>
        </w:tc>
        <w:tc>
          <w:tcPr>
            <w:tcW w:w="3512" w:type="dxa"/>
            <w:vMerge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537" w:type="dxa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Регистрация ИП</w:t>
            </w:r>
          </w:p>
        </w:tc>
        <w:tc>
          <w:tcPr>
            <w:tcW w:w="1559" w:type="dxa"/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3512" w:type="dxa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В стоимость услуги включена госпошлина за регистрацию, услуги нотариуса, изготовление печати.</w:t>
            </w:r>
          </w:p>
        </w:tc>
      </w:tr>
      <w:tr w:rsidR="000D203C" w:rsidRPr="002C3689" w:rsidTr="0041040C">
        <w:trPr>
          <w:trHeight w:val="390"/>
          <w:jc w:val="center"/>
        </w:trPr>
        <w:tc>
          <w:tcPr>
            <w:tcW w:w="4537" w:type="dxa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Регистрация ООО с одним учредителем</w:t>
            </w:r>
          </w:p>
        </w:tc>
        <w:tc>
          <w:tcPr>
            <w:tcW w:w="1559" w:type="dxa"/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11 000</w:t>
            </w:r>
          </w:p>
        </w:tc>
        <w:tc>
          <w:tcPr>
            <w:tcW w:w="3512" w:type="dxa"/>
            <w:vMerge w:val="restart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В стоимость услуги включена подготовка комплекта документов, госпошлина за регистрацию, услуги нотариуса, изготовление печати, сдача и получение документов в ИФНС.</w:t>
            </w:r>
          </w:p>
        </w:tc>
      </w:tr>
      <w:tr w:rsidR="000D203C" w:rsidRPr="002C3689" w:rsidTr="0041040C">
        <w:trPr>
          <w:trHeight w:val="600"/>
          <w:jc w:val="center"/>
        </w:trPr>
        <w:tc>
          <w:tcPr>
            <w:tcW w:w="4537" w:type="dxa"/>
            <w:tcBorders>
              <w:bottom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Регистрация ООО с двумя учредителями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11 500</w:t>
            </w:r>
          </w:p>
        </w:tc>
        <w:tc>
          <w:tcPr>
            <w:tcW w:w="3512" w:type="dxa"/>
            <w:vMerge/>
            <w:tcBorders>
              <w:bottom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600"/>
          <w:jc w:val="center"/>
        </w:trPr>
        <w:tc>
          <w:tcPr>
            <w:tcW w:w="4537" w:type="dxa"/>
            <w:tcBorders>
              <w:bottom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 xml:space="preserve">Регистрация некоммерческой организации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18 000</w:t>
            </w:r>
          </w:p>
        </w:tc>
        <w:tc>
          <w:tcPr>
            <w:tcW w:w="3512" w:type="dxa"/>
            <w:tcBorders>
              <w:bottom w:val="single" w:sz="4" w:space="0" w:color="auto"/>
            </w:tcBorders>
          </w:tcPr>
          <w:p w:rsidR="000D203C" w:rsidRPr="002C3689" w:rsidRDefault="0041040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стоимость услуги </w:t>
            </w:r>
            <w:r w:rsidR="000D203C" w:rsidRPr="002C3689">
              <w:rPr>
                <w:rFonts w:ascii="Times New Roman" w:hAnsi="Times New Roman"/>
                <w:sz w:val="20"/>
                <w:szCs w:val="20"/>
              </w:rPr>
              <w:t>включена подготовка комплекта документов, госпошлина за регистрацию, услуги нотариуса, изготовление печати, регистрация в МЮ, постановка на учет в налоговых органах, фондах.</w:t>
            </w:r>
          </w:p>
        </w:tc>
      </w:tr>
      <w:tr w:rsidR="000D203C" w:rsidRPr="002C3689" w:rsidTr="0041040C">
        <w:trPr>
          <w:trHeight w:val="413"/>
          <w:jc w:val="center"/>
        </w:trPr>
        <w:tc>
          <w:tcPr>
            <w:tcW w:w="9608" w:type="dxa"/>
            <w:gridSpan w:val="3"/>
            <w:shd w:val="clear" w:color="auto" w:fill="A6A6A6"/>
          </w:tcPr>
          <w:p w:rsidR="000D203C" w:rsidRPr="002C3689" w:rsidRDefault="000D203C" w:rsidP="009F027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Регистрация изменений</w:t>
            </w:r>
          </w:p>
        </w:tc>
      </w:tr>
      <w:tr w:rsidR="000D203C" w:rsidRPr="002C3689" w:rsidTr="0041040C">
        <w:trPr>
          <w:trHeight w:val="420"/>
          <w:jc w:val="center"/>
        </w:trPr>
        <w:tc>
          <w:tcPr>
            <w:tcW w:w="4537" w:type="dxa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Подготовка документов для регистрации изменений в ЕГРИП (ИП)</w:t>
            </w:r>
          </w:p>
        </w:tc>
        <w:tc>
          <w:tcPr>
            <w:tcW w:w="1559" w:type="dxa"/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3512" w:type="dxa"/>
            <w:vMerge w:val="restart"/>
            <w:vAlign w:val="center"/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Для самостоятельной регистрации</w:t>
            </w:r>
          </w:p>
        </w:tc>
      </w:tr>
      <w:tr w:rsidR="000D203C" w:rsidRPr="002C3689" w:rsidTr="0041040C">
        <w:trPr>
          <w:trHeight w:val="480"/>
          <w:jc w:val="center"/>
        </w:trPr>
        <w:tc>
          <w:tcPr>
            <w:tcW w:w="4537" w:type="dxa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Подготовка документов для регистрации изменений в ЕГРЮЛ (без внесения изменений в учредительные документы)</w:t>
            </w:r>
          </w:p>
        </w:tc>
        <w:tc>
          <w:tcPr>
            <w:tcW w:w="1559" w:type="dxa"/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3512" w:type="dxa"/>
            <w:vMerge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480"/>
          <w:jc w:val="center"/>
        </w:trPr>
        <w:tc>
          <w:tcPr>
            <w:tcW w:w="4537" w:type="dxa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Подготовка документов для регистрации изменений в учредительные документы</w:t>
            </w:r>
          </w:p>
        </w:tc>
        <w:tc>
          <w:tcPr>
            <w:tcW w:w="1559" w:type="dxa"/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3 500</w:t>
            </w:r>
          </w:p>
        </w:tc>
        <w:tc>
          <w:tcPr>
            <w:tcW w:w="3512" w:type="dxa"/>
            <w:vMerge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982"/>
          <w:jc w:val="center"/>
        </w:trPr>
        <w:tc>
          <w:tcPr>
            <w:tcW w:w="4537" w:type="dxa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Регистрация изменений в ЕГРЮЛ (без внесения изменений в учредительные документы)</w:t>
            </w:r>
          </w:p>
        </w:tc>
        <w:tc>
          <w:tcPr>
            <w:tcW w:w="1559" w:type="dxa"/>
          </w:tcPr>
          <w:p w:rsidR="000D203C" w:rsidRPr="002C3689" w:rsidRDefault="000D203C" w:rsidP="009F02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3 000</w:t>
            </w:r>
          </w:p>
        </w:tc>
        <w:tc>
          <w:tcPr>
            <w:tcW w:w="3512" w:type="dxa"/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В услуги включена подготовка комплекта документов, услуги нотариуса, сдача и получение документов в ИФНС.</w:t>
            </w: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Регистрация изменений в учредительные документы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5 000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В услуги включена подготовка комплекта документов, услуги нотариуса, сдача и получение документов в ИФНС.</w:t>
            </w:r>
          </w:p>
        </w:tc>
      </w:tr>
      <w:tr w:rsidR="000D203C" w:rsidRPr="002C3689" w:rsidTr="0041040C">
        <w:trPr>
          <w:trHeight w:val="418"/>
          <w:jc w:val="center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Дополнительные услуги при регистрации</w:t>
            </w: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Подготовка документов для открытия расчетного счета в Банке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2 000 + услуги банка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 xml:space="preserve">В стоимость услуги включена консультация по открытию расчетного счета в банке, подготовка документов </w:t>
            </w: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Открытие расчетного счета в банке с сообщением в налоговый орган и внебюджетные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4 000 + услуги банка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41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В стоимость услуги включена консультация по открытию расчетного счета в банке, подготовка документов и сопровождение клиента в процессе открытия счета, подготовка и сдача сообщений в ИФНС и фонды.</w:t>
            </w: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Подготовка сообщений об открытии (закрытии) счетов в банках в ИФНС и фонды (ПФР, ФСС)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300 /</w:t>
            </w:r>
          </w:p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lastRenderedPageBreak/>
              <w:t>Получение извещений, свидетельств (дубликатов) о постановке на учет в фондах, кодов статистики, выписок из ЕГРИП и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1 000 /</w:t>
            </w:r>
          </w:p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документ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Подготовка заявления о переходе на упрощенную систему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Подготовка заявления о постановке на учет в ИФНС в качестве плательщика ЕНВД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 xml:space="preserve">Прочие услуги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1 000 / документ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203C" w:rsidRPr="002C3689" w:rsidRDefault="000D203C" w:rsidP="000D203C">
      <w:pPr>
        <w:rPr>
          <w:sz w:val="20"/>
          <w:szCs w:val="20"/>
        </w:rPr>
      </w:pPr>
    </w:p>
    <w:p w:rsidR="000D203C" w:rsidRPr="002C3689" w:rsidRDefault="000D203C" w:rsidP="000D203C">
      <w:pPr>
        <w:numPr>
          <w:ilvl w:val="1"/>
          <w:numId w:val="5"/>
        </w:numPr>
        <w:rPr>
          <w:rFonts w:ascii="Times New Roman" w:hAnsi="Times New Roman"/>
          <w:b/>
          <w:sz w:val="20"/>
          <w:szCs w:val="20"/>
        </w:rPr>
      </w:pPr>
      <w:r w:rsidRPr="002C3689">
        <w:rPr>
          <w:rFonts w:ascii="Times New Roman" w:hAnsi="Times New Roman"/>
          <w:b/>
          <w:sz w:val="20"/>
          <w:szCs w:val="20"/>
        </w:rPr>
        <w:t>Реорганизация и ликвидация предприятий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3"/>
        <w:gridCol w:w="1599"/>
        <w:gridCol w:w="3602"/>
      </w:tblGrid>
      <w:tr w:rsidR="000D203C" w:rsidRPr="002C3689" w:rsidTr="0041040C">
        <w:trPr>
          <w:trHeight w:val="4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Стоимость (руб.)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D203C" w:rsidRPr="002C3689" w:rsidTr="0041040C">
        <w:trPr>
          <w:trHeight w:val="375"/>
          <w:jc w:val="center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Реорганизация юридического лица</w:t>
            </w: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Реорганизация юридического лица (слияние, присоединение, разделение, выделение, преобразование)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30 000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9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Ликвидация юридического лица и прекращение деятельности ИП</w:t>
            </w:r>
          </w:p>
        </w:tc>
      </w:tr>
      <w:tr w:rsidR="000D203C" w:rsidRPr="002C3689" w:rsidTr="0041040C">
        <w:trPr>
          <w:trHeight w:val="35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Ликвидация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25 000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27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Прекращение деятельности 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4 000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203C" w:rsidRPr="002C3689" w:rsidRDefault="000D203C" w:rsidP="000D203C">
      <w:pPr>
        <w:ind w:left="36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0D203C" w:rsidRPr="002C3689" w:rsidRDefault="000D203C" w:rsidP="000D203C">
      <w:pPr>
        <w:numPr>
          <w:ilvl w:val="1"/>
          <w:numId w:val="5"/>
        </w:numPr>
        <w:rPr>
          <w:rFonts w:ascii="Times New Roman" w:hAnsi="Times New Roman"/>
          <w:b/>
          <w:sz w:val="20"/>
          <w:szCs w:val="20"/>
        </w:rPr>
      </w:pPr>
      <w:r w:rsidRPr="002C3689">
        <w:rPr>
          <w:rFonts w:ascii="Times New Roman" w:hAnsi="Times New Roman"/>
          <w:b/>
          <w:sz w:val="20"/>
          <w:szCs w:val="20"/>
        </w:rPr>
        <w:t>Представительство интересов в суде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7"/>
        <w:gridCol w:w="1576"/>
        <w:gridCol w:w="3691"/>
      </w:tblGrid>
      <w:tr w:rsidR="000D203C" w:rsidRPr="002C3689" w:rsidTr="0041040C">
        <w:trPr>
          <w:trHeight w:val="4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Стоимость (руб.)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D203C" w:rsidRPr="002C3689" w:rsidTr="0041040C">
        <w:trPr>
          <w:trHeight w:val="375"/>
          <w:jc w:val="center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Представительство интересов клиента в судах общей юрисдикции</w:t>
            </w: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41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Представительство и защита интересов клиента в мировом суде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5 000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C368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Представительство и защита интересов клиента в судах общей юрисдикции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10 000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35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41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C368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Представительство и защита интересов клиента в судах общей юрисдикции </w:t>
            </w:r>
            <w:r w:rsidRPr="002C3689">
              <w:rPr>
                <w:rFonts w:ascii="Times New Roman CYR" w:hAnsi="Times New Roman CYR" w:cs="Times New Roman CYR"/>
                <w:sz w:val="20"/>
                <w:szCs w:val="20"/>
              </w:rPr>
              <w:t>по спорам о взыскании денежных средств на сумму свыше 100.000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 xml:space="preserve"> от 10 000</w:t>
            </w:r>
          </w:p>
          <w:p w:rsidR="000D203C" w:rsidRPr="002C3689" w:rsidRDefault="000D203C" w:rsidP="009F0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4104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 CYR" w:hAnsi="Times New Roman CYR" w:cs="Times New Roman CYR"/>
                <w:sz w:val="20"/>
                <w:szCs w:val="20"/>
              </w:rPr>
              <w:t>+ «премия успеха» по договоренности (от 2 до 10%)</w:t>
            </w:r>
          </w:p>
        </w:tc>
      </w:tr>
      <w:tr w:rsidR="000D203C" w:rsidRPr="002C3689" w:rsidTr="0041040C">
        <w:trPr>
          <w:trHeight w:val="27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C368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 апелляционной инстанции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5 000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41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C3689">
              <w:rPr>
                <w:rFonts w:ascii="Times New Roman CYR" w:hAnsi="Times New Roman CYR" w:cs="Times New Roman CYR"/>
                <w:sz w:val="20"/>
                <w:szCs w:val="20"/>
              </w:rPr>
              <w:t>+ «премия успеха» по договоренности (от 2 до 10%)</w:t>
            </w:r>
          </w:p>
        </w:tc>
      </w:tr>
      <w:tr w:rsidR="000D203C" w:rsidRPr="002C3689" w:rsidTr="0041040C">
        <w:trPr>
          <w:trHeight w:val="27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C368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 кассационной инстанции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10 000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41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C3689">
              <w:rPr>
                <w:rFonts w:ascii="Times New Roman CYR" w:hAnsi="Times New Roman CYR" w:cs="Times New Roman CYR"/>
                <w:sz w:val="20"/>
                <w:szCs w:val="20"/>
              </w:rPr>
              <w:t>+ «премия успеха» по договоренности (от 2 до 10%)</w:t>
            </w:r>
          </w:p>
        </w:tc>
      </w:tr>
      <w:tr w:rsidR="000D203C" w:rsidRPr="002C3689" w:rsidTr="0041040C">
        <w:trPr>
          <w:trHeight w:val="459"/>
          <w:jc w:val="center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 xml:space="preserve">Представительство интересов организации в арбитражном суде </w:t>
            </w:r>
            <w:r w:rsidRPr="002C368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1-й инстанции</w:t>
            </w:r>
          </w:p>
        </w:tc>
      </w:tr>
      <w:tr w:rsidR="000D203C" w:rsidRPr="002C3689" w:rsidTr="0041040C">
        <w:trPr>
          <w:trHeight w:val="27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C36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 неимущественного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20 000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27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C36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Имущественный спор на сумму до 100 000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25 000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203C" w:rsidRPr="002C3689" w:rsidTr="0041040C">
        <w:trPr>
          <w:trHeight w:val="27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C36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Имущественный спор на сумму свыше 100 000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25 000 руб.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4104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 CYR" w:hAnsi="Times New Roman CYR" w:cs="Times New Roman CYR"/>
                <w:sz w:val="20"/>
                <w:szCs w:val="20"/>
              </w:rPr>
              <w:t>+ «премия успеха» по договоренности (от 2 до 10%)</w:t>
            </w:r>
          </w:p>
        </w:tc>
      </w:tr>
      <w:tr w:rsidR="000D203C" w:rsidRPr="002C3689" w:rsidTr="0041040C">
        <w:trPr>
          <w:trHeight w:val="27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C36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арбитражном суде апелляционной инстанции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20 000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41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 CYR" w:hAnsi="Times New Roman CYR" w:cs="Times New Roman CYR"/>
                <w:sz w:val="20"/>
                <w:szCs w:val="20"/>
              </w:rPr>
              <w:t>+ «премия успеха» по договоренности (от 2 до 10%)</w:t>
            </w:r>
          </w:p>
        </w:tc>
      </w:tr>
      <w:tr w:rsidR="000D203C" w:rsidRPr="002C3689" w:rsidTr="0041040C">
        <w:trPr>
          <w:trHeight w:val="27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C368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арбитражном суде кассационной инстанции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от 15 000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41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 CYR" w:hAnsi="Times New Roman CYR" w:cs="Times New Roman CYR"/>
                <w:sz w:val="20"/>
                <w:szCs w:val="20"/>
              </w:rPr>
              <w:t>+ «премия успеха» по договоренности (от 2 до 10%)</w:t>
            </w:r>
          </w:p>
        </w:tc>
      </w:tr>
      <w:tr w:rsidR="000D203C" w:rsidRPr="002C3689" w:rsidTr="0041040C">
        <w:trPr>
          <w:trHeight w:val="403"/>
          <w:jc w:val="center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D203C" w:rsidRPr="002C3689" w:rsidRDefault="000D203C" w:rsidP="009F02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Прочие услуги</w:t>
            </w:r>
          </w:p>
        </w:tc>
      </w:tr>
      <w:tr w:rsidR="000D203C" w:rsidRPr="002C3689" w:rsidTr="0041040C">
        <w:trPr>
          <w:trHeight w:val="279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C3689">
              <w:rPr>
                <w:rFonts w:ascii="Times New Roman CYR" w:hAnsi="Times New Roman CYR" w:cs="Times New Roman CYR"/>
                <w:bCs/>
                <w:sz w:val="20"/>
                <w:szCs w:val="20"/>
              </w:rPr>
              <w:t xml:space="preserve">Подготовка претензии, </w:t>
            </w:r>
            <w:r w:rsidRPr="002C3689">
              <w:rPr>
                <w:rFonts w:ascii="Times New Roman CYR" w:hAnsi="Times New Roman CYR" w:cs="Times New Roman CYR"/>
                <w:sz w:val="20"/>
                <w:szCs w:val="20"/>
              </w:rPr>
              <w:t xml:space="preserve">искового заявления, отзыва на исковое заявление, апелляционной и </w:t>
            </w:r>
            <w:r w:rsidRPr="002C3689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кассационной жалоб, ходатайств, заявлений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lastRenderedPageBreak/>
              <w:t>от 1 000 / документ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203C" w:rsidRPr="002C3689" w:rsidRDefault="000D203C" w:rsidP="000D203C">
      <w:pPr>
        <w:rPr>
          <w:rFonts w:ascii="Times New Roman" w:hAnsi="Times New Roman"/>
          <w:b/>
          <w:sz w:val="20"/>
          <w:szCs w:val="20"/>
        </w:rPr>
      </w:pPr>
    </w:p>
    <w:p w:rsidR="000D203C" w:rsidRPr="002C3689" w:rsidRDefault="000D203C" w:rsidP="000D203C">
      <w:pPr>
        <w:numPr>
          <w:ilvl w:val="1"/>
          <w:numId w:val="5"/>
        </w:numPr>
        <w:rPr>
          <w:rFonts w:ascii="Times New Roman" w:hAnsi="Times New Roman"/>
          <w:b/>
          <w:sz w:val="20"/>
          <w:szCs w:val="20"/>
        </w:rPr>
      </w:pPr>
      <w:r w:rsidRPr="002C3689">
        <w:rPr>
          <w:rFonts w:ascii="Times New Roman" w:hAnsi="Times New Roman"/>
          <w:b/>
          <w:sz w:val="20"/>
          <w:szCs w:val="20"/>
        </w:rPr>
        <w:t>Абонентское юридическое обслуживание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802"/>
        <w:gridCol w:w="3691"/>
      </w:tblGrid>
      <w:tr w:rsidR="000D203C" w:rsidRPr="002C3689" w:rsidTr="0041040C">
        <w:trPr>
          <w:trHeight w:val="49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Стоимость (руб.)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689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Тариф «Индивидуальный»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 xml:space="preserve">по договоренности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Условия и стоимость услуг по данному тарифу разрабатываются индивидуально для каждого клиента</w:t>
            </w:r>
          </w:p>
        </w:tc>
      </w:tr>
      <w:tr w:rsidR="000D203C" w:rsidRPr="002C3689" w:rsidTr="0041040C">
        <w:trPr>
          <w:trHeight w:val="495"/>
          <w:jc w:val="center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 w:firstLine="22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2C368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Тариф «Безлимитный»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689">
              <w:rPr>
                <w:rFonts w:ascii="Times New Roman" w:hAnsi="Times New Roman"/>
                <w:sz w:val="20"/>
                <w:szCs w:val="20"/>
              </w:rPr>
              <w:t>30 000 / месяц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3C" w:rsidRPr="002C3689" w:rsidRDefault="000D203C" w:rsidP="009F027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80FAD" w:rsidRPr="004B42DF" w:rsidRDefault="00F80FAD" w:rsidP="004B42DF"/>
    <w:sectPr w:rsidR="00F80FAD" w:rsidRPr="004B42DF" w:rsidSect="00EE7364">
      <w:headerReference w:type="default" r:id="rId7"/>
      <w:footerReference w:type="default" r:id="rId8"/>
      <w:pgSz w:w="11906" w:h="16838" w:code="9"/>
      <w:pgMar w:top="709" w:right="1134" w:bottom="709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EE" w:rsidRDefault="001C76EE" w:rsidP="00E108C5">
      <w:r>
        <w:separator/>
      </w:r>
    </w:p>
  </w:endnote>
  <w:endnote w:type="continuationSeparator" w:id="0">
    <w:p w:rsidR="001C76EE" w:rsidRDefault="001C76EE" w:rsidP="00E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FA" w:rsidRPr="00431119" w:rsidRDefault="00967BFA" w:rsidP="00431119">
    <w:pPr>
      <w:pStyle w:val="a7"/>
      <w:spacing w:after="0"/>
      <w:jc w:val="center"/>
      <w:rPr>
        <w:sz w:val="20"/>
      </w:rPr>
    </w:pPr>
    <w:r w:rsidRPr="00967BFA">
      <w:rPr>
        <w:sz w:val="20"/>
      </w:rPr>
      <w:fldChar w:fldCharType="begin"/>
    </w:r>
    <w:r w:rsidRPr="00967BFA">
      <w:rPr>
        <w:sz w:val="20"/>
      </w:rPr>
      <w:instrText>PAGE   \* MERGEFORMAT</w:instrText>
    </w:r>
    <w:r w:rsidRPr="00967BFA">
      <w:rPr>
        <w:sz w:val="20"/>
      </w:rPr>
      <w:fldChar w:fldCharType="separate"/>
    </w:r>
    <w:r w:rsidR="0041040C">
      <w:rPr>
        <w:noProof/>
        <w:sz w:val="20"/>
      </w:rPr>
      <w:t>1</w:t>
    </w:r>
    <w:r w:rsidRPr="00967BF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EE" w:rsidRDefault="001C76EE" w:rsidP="00E108C5">
      <w:r>
        <w:separator/>
      </w:r>
    </w:p>
  </w:footnote>
  <w:footnote w:type="continuationSeparator" w:id="0">
    <w:p w:rsidR="001C76EE" w:rsidRDefault="001C76EE" w:rsidP="00E10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8C5" w:rsidRDefault="000D203C" w:rsidP="00431119">
    <w:pPr>
      <w:spacing w:after="0"/>
    </w:pPr>
    <w:r>
      <w:rPr>
        <w:b/>
        <w:noProof/>
        <w:sz w:val="32"/>
        <w:szCs w:val="32"/>
        <w:lang w:eastAsia="ru-RU"/>
      </w:rPr>
      <w:drawing>
        <wp:inline distT="0" distB="0" distL="0" distR="0">
          <wp:extent cx="2392045" cy="627380"/>
          <wp:effectExtent l="0" t="0" r="8255" b="127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C3555"/>
    <w:multiLevelType w:val="multilevel"/>
    <w:tmpl w:val="6F964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" w15:restartNumberingAfterBreak="0">
    <w:nsid w:val="6CFE2677"/>
    <w:multiLevelType w:val="hybridMultilevel"/>
    <w:tmpl w:val="5972D424"/>
    <w:lvl w:ilvl="0" w:tplc="18CA8034">
      <w:start w:val="1"/>
      <w:numFmt w:val="bullet"/>
      <w:pStyle w:val="a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5C"/>
    <w:rsid w:val="00007055"/>
    <w:rsid w:val="000177AA"/>
    <w:rsid w:val="00057DE7"/>
    <w:rsid w:val="00061E03"/>
    <w:rsid w:val="00086A04"/>
    <w:rsid w:val="000D203C"/>
    <w:rsid w:val="000F1F14"/>
    <w:rsid w:val="00114682"/>
    <w:rsid w:val="00177292"/>
    <w:rsid w:val="001A392F"/>
    <w:rsid w:val="001B7B02"/>
    <w:rsid w:val="001C76EE"/>
    <w:rsid w:val="001E55C2"/>
    <w:rsid w:val="002100A7"/>
    <w:rsid w:val="00230FB0"/>
    <w:rsid w:val="003030EE"/>
    <w:rsid w:val="003725C4"/>
    <w:rsid w:val="00375F8B"/>
    <w:rsid w:val="0041040C"/>
    <w:rsid w:val="00431119"/>
    <w:rsid w:val="00435F9C"/>
    <w:rsid w:val="00463222"/>
    <w:rsid w:val="00497AEE"/>
    <w:rsid w:val="004B42DF"/>
    <w:rsid w:val="0055714E"/>
    <w:rsid w:val="005A50BD"/>
    <w:rsid w:val="005C26E1"/>
    <w:rsid w:val="005C4C5C"/>
    <w:rsid w:val="005D16B9"/>
    <w:rsid w:val="006E6785"/>
    <w:rsid w:val="00750CBB"/>
    <w:rsid w:val="007B4F7E"/>
    <w:rsid w:val="007F4258"/>
    <w:rsid w:val="00834D12"/>
    <w:rsid w:val="008A43DF"/>
    <w:rsid w:val="008B340A"/>
    <w:rsid w:val="00967BFA"/>
    <w:rsid w:val="009B6310"/>
    <w:rsid w:val="00A501E7"/>
    <w:rsid w:val="00A95914"/>
    <w:rsid w:val="00B8301E"/>
    <w:rsid w:val="00BB5B92"/>
    <w:rsid w:val="00D22059"/>
    <w:rsid w:val="00D301E0"/>
    <w:rsid w:val="00D663F7"/>
    <w:rsid w:val="00DF256B"/>
    <w:rsid w:val="00E108C5"/>
    <w:rsid w:val="00E4569C"/>
    <w:rsid w:val="00E97274"/>
    <w:rsid w:val="00EE7364"/>
    <w:rsid w:val="00EF456F"/>
    <w:rsid w:val="00F00487"/>
    <w:rsid w:val="00F1230F"/>
    <w:rsid w:val="00F80FAD"/>
    <w:rsid w:val="00FA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8B3ADD-4F65-47F6-9F25-6F26D44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20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F00487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F00487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00487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00487"/>
    <w:pPr>
      <w:keepNext/>
      <w:keepLines/>
      <w:spacing w:before="200" w:after="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F00487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  <w:i/>
    </w:rPr>
  </w:style>
  <w:style w:type="paragraph" w:styleId="6">
    <w:name w:val="heading 6"/>
    <w:basedOn w:val="a0"/>
    <w:next w:val="a0"/>
    <w:link w:val="60"/>
    <w:uiPriority w:val="9"/>
    <w:unhideWhenUsed/>
    <w:qFormat/>
    <w:rsid w:val="00F00487"/>
    <w:pPr>
      <w:keepNext/>
      <w:keepLines/>
      <w:spacing w:before="200" w:after="0"/>
      <w:outlineLvl w:val="5"/>
    </w:pPr>
    <w:rPr>
      <w:rFonts w:asciiTheme="minorHAnsi" w:eastAsiaTheme="majorEastAsia" w:hAnsiTheme="minorHAnsi" w:cstheme="majorBid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rsid w:val="00F00487"/>
    <w:pPr>
      <w:ind w:firstLine="540"/>
    </w:pPr>
  </w:style>
  <w:style w:type="paragraph" w:styleId="a5">
    <w:name w:val="header"/>
    <w:basedOn w:val="a0"/>
    <w:link w:val="a6"/>
    <w:uiPriority w:val="99"/>
    <w:unhideWhenUsed/>
    <w:rsid w:val="00F004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00487"/>
    <w:rPr>
      <w:rFonts w:ascii="Calibri" w:hAnsi="Calibri"/>
      <w:sz w:val="22"/>
      <w:szCs w:val="24"/>
    </w:rPr>
  </w:style>
  <w:style w:type="paragraph" w:styleId="a7">
    <w:name w:val="footer"/>
    <w:basedOn w:val="a0"/>
    <w:link w:val="a8"/>
    <w:uiPriority w:val="99"/>
    <w:unhideWhenUsed/>
    <w:rsid w:val="00F004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00487"/>
    <w:rPr>
      <w:rFonts w:ascii="Calibri" w:hAnsi="Calibri"/>
      <w:sz w:val="22"/>
      <w:szCs w:val="24"/>
    </w:rPr>
  </w:style>
  <w:style w:type="character" w:customStyle="1" w:styleId="10">
    <w:name w:val="Заголовок 1 Знак"/>
    <w:link w:val="1"/>
    <w:rsid w:val="00F00487"/>
    <w:rPr>
      <w:rFonts w:ascii="Calibri" w:hAnsi="Calibri" w:cs="Arial"/>
      <w:b/>
      <w:bCs/>
      <w:caps/>
      <w:kern w:val="32"/>
      <w:sz w:val="28"/>
      <w:szCs w:val="32"/>
    </w:rPr>
  </w:style>
  <w:style w:type="table" w:styleId="a9">
    <w:name w:val="Table Grid"/>
    <w:basedOn w:val="a2"/>
    <w:rsid w:val="00F0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004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00487"/>
    <w:rPr>
      <w:rFonts w:ascii="Tahoma" w:hAnsi="Tahoma" w:cs="Tahoma"/>
      <w:sz w:val="16"/>
      <w:szCs w:val="16"/>
    </w:rPr>
  </w:style>
  <w:style w:type="paragraph" w:customStyle="1" w:styleId="a">
    <w:name w:val="Простой список"/>
    <w:basedOn w:val="a0"/>
    <w:link w:val="ac"/>
    <w:qFormat/>
    <w:rsid w:val="00F00487"/>
    <w:pPr>
      <w:numPr>
        <w:numId w:val="4"/>
      </w:numPr>
    </w:pPr>
    <w:rPr>
      <w:rFonts w:cs="Calibri"/>
    </w:rPr>
  </w:style>
  <w:style w:type="character" w:customStyle="1" w:styleId="20">
    <w:name w:val="Заголовок 2 Знак"/>
    <w:link w:val="2"/>
    <w:uiPriority w:val="9"/>
    <w:rsid w:val="00F00487"/>
    <w:rPr>
      <w:rFonts w:ascii="Calibri" w:hAnsi="Calibri"/>
      <w:b/>
      <w:bCs/>
      <w:iCs/>
      <w:sz w:val="26"/>
      <w:szCs w:val="28"/>
    </w:rPr>
  </w:style>
  <w:style w:type="character" w:customStyle="1" w:styleId="ac">
    <w:name w:val="Простой список Знак"/>
    <w:link w:val="a"/>
    <w:rsid w:val="00F00487"/>
    <w:rPr>
      <w:rFonts w:ascii="Calibri" w:hAnsi="Calibri" w:cs="Calibri"/>
      <w:sz w:val="22"/>
      <w:szCs w:val="24"/>
    </w:rPr>
  </w:style>
  <w:style w:type="character" w:customStyle="1" w:styleId="30">
    <w:name w:val="Заголовок 3 Знак"/>
    <w:link w:val="3"/>
    <w:uiPriority w:val="9"/>
    <w:rsid w:val="00F00487"/>
    <w:rPr>
      <w:rFonts w:ascii="Calibri" w:hAnsi="Calibri"/>
      <w:b/>
      <w:bCs/>
      <w:sz w:val="24"/>
      <w:szCs w:val="26"/>
    </w:rPr>
  </w:style>
  <w:style w:type="paragraph" w:customStyle="1" w:styleId="ad">
    <w:name w:val="Подпись строки"/>
    <w:basedOn w:val="a0"/>
    <w:link w:val="ae"/>
    <w:qFormat/>
    <w:rsid w:val="00F00487"/>
    <w:pPr>
      <w:spacing w:after="0"/>
      <w:jc w:val="center"/>
    </w:pPr>
    <w:rPr>
      <w:sz w:val="16"/>
      <w:szCs w:val="16"/>
    </w:rPr>
  </w:style>
  <w:style w:type="character" w:styleId="af">
    <w:name w:val="Emphasis"/>
    <w:uiPriority w:val="20"/>
    <w:qFormat/>
    <w:rsid w:val="00F00487"/>
    <w:rPr>
      <w:b/>
      <w:i w:val="0"/>
      <w:iCs/>
    </w:rPr>
  </w:style>
  <w:style w:type="character" w:customStyle="1" w:styleId="ae">
    <w:name w:val="Подпись строки Знак"/>
    <w:link w:val="ad"/>
    <w:rsid w:val="00F00487"/>
    <w:rPr>
      <w:rFonts w:ascii="Calibri" w:hAnsi="Calibri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F00487"/>
    <w:rPr>
      <w:rFonts w:asciiTheme="minorHAnsi" w:eastAsiaTheme="majorEastAsia" w:hAnsiTheme="minorHAnsi" w:cstheme="majorBidi"/>
      <w:b/>
      <w:bCs/>
      <w:iCs/>
      <w:sz w:val="22"/>
      <w:szCs w:val="24"/>
    </w:rPr>
  </w:style>
  <w:style w:type="character" w:customStyle="1" w:styleId="50">
    <w:name w:val="Заголовок 5 Знак"/>
    <w:basedOn w:val="a1"/>
    <w:link w:val="5"/>
    <w:uiPriority w:val="9"/>
    <w:rsid w:val="00F00487"/>
    <w:rPr>
      <w:rFonts w:asciiTheme="minorHAnsi" w:eastAsiaTheme="majorEastAsia" w:hAnsiTheme="minorHAnsi" w:cstheme="majorBidi"/>
      <w:b/>
      <w:i/>
      <w:sz w:val="22"/>
      <w:szCs w:val="24"/>
    </w:rPr>
  </w:style>
  <w:style w:type="character" w:customStyle="1" w:styleId="60">
    <w:name w:val="Заголовок 6 Знак"/>
    <w:basedOn w:val="a1"/>
    <w:link w:val="6"/>
    <w:uiPriority w:val="9"/>
    <w:rsid w:val="00F00487"/>
    <w:rPr>
      <w:rFonts w:asciiTheme="minorHAnsi" w:eastAsiaTheme="majorEastAsia" w:hAnsiTheme="minorHAnsi" w:cstheme="majorBidi"/>
      <w:i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Дороговцев Дмитрий</dc:creator>
  <cp:keywords/>
  <dc:description/>
  <cp:lastModifiedBy>Ежков Алексей Сергеевич</cp:lastModifiedBy>
  <cp:revision>4</cp:revision>
  <cp:lastPrinted>2010-05-07T08:11:00Z</cp:lastPrinted>
  <dcterms:created xsi:type="dcterms:W3CDTF">2013-03-13T06:10:00Z</dcterms:created>
  <dcterms:modified xsi:type="dcterms:W3CDTF">2016-03-22T04:34:00Z</dcterms:modified>
</cp:coreProperties>
</file>