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E" w:rsidRPr="00124BC3" w:rsidRDefault="00B63C0E" w:rsidP="00B63C0E">
      <w:pPr>
        <w:pStyle w:val="af0"/>
        <w:spacing w:before="0" w:beforeAutospacing="0" w:after="0" w:afterAutospacing="0"/>
        <w:jc w:val="center"/>
        <w:rPr>
          <w:rStyle w:val="af1"/>
          <w:rFonts w:ascii="Times New Roman" w:hAnsi="Times New Roman" w:cs="Times New Roman"/>
          <w:color w:val="000000"/>
          <w:sz w:val="32"/>
          <w:szCs w:val="32"/>
        </w:rPr>
      </w:pPr>
      <w:r w:rsidRPr="00124BC3">
        <w:rPr>
          <w:rStyle w:val="af1"/>
          <w:rFonts w:ascii="Times New Roman" w:hAnsi="Times New Roman" w:cs="Times New Roman"/>
          <w:color w:val="000000"/>
          <w:sz w:val="32"/>
          <w:szCs w:val="32"/>
        </w:rPr>
        <w:t>ПРАЙС-ЛИСТ</w:t>
      </w:r>
    </w:p>
    <w:p w:rsidR="00B63C0E" w:rsidRDefault="00B63C0E" w:rsidP="00B63C0E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B1525">
        <w:rPr>
          <w:rFonts w:ascii="Times New Roman" w:hAnsi="Times New Roman" w:cs="Times New Roman"/>
          <w:color w:val="000000"/>
          <w:sz w:val="20"/>
          <w:szCs w:val="20"/>
        </w:rPr>
        <w:t>(по состоянию на 01.0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DB1525">
        <w:rPr>
          <w:rFonts w:ascii="Times New Roman" w:hAnsi="Times New Roman" w:cs="Times New Roman"/>
          <w:color w:val="000000"/>
          <w:sz w:val="20"/>
          <w:szCs w:val="20"/>
        </w:rPr>
        <w:t>.201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DB1525">
        <w:rPr>
          <w:rFonts w:ascii="Times New Roman" w:hAnsi="Times New Roman" w:cs="Times New Roman"/>
          <w:color w:val="000000"/>
          <w:sz w:val="20"/>
          <w:szCs w:val="20"/>
        </w:rPr>
        <w:t xml:space="preserve"> г.)</w:t>
      </w:r>
    </w:p>
    <w:p w:rsidR="00B63C0E" w:rsidRDefault="00B63C0E" w:rsidP="00B63C0E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63C0E" w:rsidRPr="00A61E81" w:rsidRDefault="00B63C0E" w:rsidP="00B63C0E">
      <w:pPr>
        <w:pStyle w:val="af0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A61E81">
        <w:rPr>
          <w:rStyle w:val="af1"/>
          <w:rFonts w:ascii="Times New Roman" w:hAnsi="Times New Roman" w:cs="Times New Roman"/>
          <w:color w:val="000000"/>
          <w:sz w:val="22"/>
          <w:szCs w:val="22"/>
        </w:rPr>
        <w:t>АУДИТОРСКИЕ УСЛУГИ</w:t>
      </w:r>
      <w:r w:rsidRPr="00A61E8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63C0E" w:rsidRPr="00DB1525" w:rsidRDefault="00B63C0E" w:rsidP="00B63C0E">
      <w:pPr>
        <w:pStyle w:val="af0"/>
        <w:spacing w:before="120" w:beforeAutospacing="0" w:after="12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DB1525">
        <w:rPr>
          <w:rFonts w:ascii="Times New Roman" w:hAnsi="Times New Roman" w:cs="Times New Roman"/>
          <w:color w:val="000000"/>
          <w:sz w:val="20"/>
          <w:szCs w:val="20"/>
        </w:rPr>
        <w:t>Стоимость а</w:t>
      </w:r>
      <w:r w:rsidR="00B20B49">
        <w:rPr>
          <w:rFonts w:ascii="Times New Roman" w:hAnsi="Times New Roman" w:cs="Times New Roman"/>
          <w:color w:val="000000"/>
          <w:sz w:val="20"/>
          <w:szCs w:val="20"/>
        </w:rPr>
        <w:t xml:space="preserve">удиторских услуг определяется в </w:t>
      </w:r>
      <w:r w:rsidRPr="00DB1525">
        <w:rPr>
          <w:rFonts w:ascii="Times New Roman" w:hAnsi="Times New Roman" w:cs="Times New Roman"/>
          <w:color w:val="000000"/>
          <w:sz w:val="20"/>
          <w:szCs w:val="20"/>
        </w:rPr>
        <w:t xml:space="preserve">каждом конкретном случае индивидуально на основании данных, представленных Заказчиком (на основании </w:t>
      </w:r>
      <w:r w:rsidRPr="00B20B49">
        <w:rPr>
          <w:rFonts w:ascii="Times New Roman" w:hAnsi="Times New Roman" w:cs="Times New Roman"/>
          <w:color w:val="000000"/>
          <w:sz w:val="20"/>
          <w:szCs w:val="20"/>
        </w:rPr>
        <w:t>анкеты</w:t>
      </w:r>
      <w:r w:rsidRPr="00DB1525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DB1525">
        <w:rPr>
          <w:rFonts w:ascii="Times New Roman" w:hAnsi="Times New Roman" w:cs="Times New Roman"/>
          <w:color w:val="000000"/>
        </w:rPr>
        <w:t xml:space="preserve"> </w:t>
      </w:r>
    </w:p>
    <w:p w:rsidR="00B63C0E" w:rsidRPr="00DB1525" w:rsidRDefault="00B63C0E" w:rsidP="00B63C0E">
      <w:pPr>
        <w:pStyle w:val="af0"/>
        <w:spacing w:before="120" w:beforeAutospacing="0" w:after="120" w:afterAutospacing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1525">
        <w:rPr>
          <w:rFonts w:ascii="Times New Roman" w:hAnsi="Times New Roman" w:cs="Times New Roman"/>
          <w:color w:val="000000"/>
          <w:sz w:val="20"/>
          <w:szCs w:val="20"/>
        </w:rPr>
        <w:t>Стоимость услуг по проведению аудиторской проверки рассчитывается на основе количества человеко-часов, затраченных специалистами на оказание услуг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B1525">
        <w:rPr>
          <w:rFonts w:ascii="Times New Roman" w:hAnsi="Times New Roman" w:cs="Times New Roman"/>
          <w:color w:val="000000"/>
          <w:sz w:val="20"/>
          <w:szCs w:val="20"/>
        </w:rPr>
        <w:t xml:space="preserve"> и зависит от организационной структуры клиента, специфики и сложности ведения бухгалтерского учета, наличия проблемных участков учета, а также порядка проведения работ. </w:t>
      </w:r>
    </w:p>
    <w:tbl>
      <w:tblPr>
        <w:tblW w:w="5000" w:type="pct"/>
        <w:jc w:val="center"/>
        <w:tblCellSpacing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1"/>
        <w:gridCol w:w="2667"/>
      </w:tblGrid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услуг</w:t>
            </w:r>
            <w:r w:rsidRPr="00DB15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>Тариф</w:t>
            </w:r>
            <w:r w:rsidRPr="00DB15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(руб.)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shd w:val="clear" w:color="auto" w:fill="BFBFBF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Обязательный аудит </w:t>
            </w:r>
          </w:p>
        </w:tc>
        <w:tc>
          <w:tcPr>
            <w:tcW w:w="2630" w:type="dxa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50 000  </w:t>
            </w:r>
          </w:p>
        </w:tc>
      </w:tr>
      <w:tr w:rsidR="00B63C0E" w:rsidRPr="00DB1525" w:rsidTr="00B20B49">
        <w:trPr>
          <w:trHeight w:val="76"/>
          <w:tblCellSpacing w:w="0" w:type="dxa"/>
          <w:jc w:val="center"/>
        </w:trPr>
        <w:tc>
          <w:tcPr>
            <w:tcW w:w="9575" w:type="dxa"/>
            <w:gridSpan w:val="2"/>
          </w:tcPr>
          <w:p w:rsidR="00B63C0E" w:rsidRPr="00D068D2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shd w:val="clear" w:color="auto" w:fill="BFBFBF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>Инициативный аудит</w:t>
            </w:r>
            <w:r w:rsidRPr="00DB15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shd w:val="clear" w:color="auto" w:fill="FFFFFF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торговых организаций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50 000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в сфере услуг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50 000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строительных организаций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90 000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производства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90 000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в общественном питании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90 000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shd w:val="clear" w:color="auto" w:fill="BFBFBF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>Аудит отдельных участков учета:</w:t>
            </w:r>
            <w:r w:rsidRPr="00DB15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валютных операций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45 000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импортных операций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45 000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экспортных операций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60 000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кредитных операций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30 000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лизинговых операций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35 000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>Аудит дебиторской, кредиторской задолженно</w:t>
            </w:r>
            <w:bookmarkStart w:id="0" w:name="_GoBack"/>
            <w:bookmarkEnd w:id="0"/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себестоимости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40 000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 посреднической деятельности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30 000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>Экспресс-аудит</w:t>
            </w:r>
            <w:r w:rsidRPr="00DB15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30 000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Налоговый аудит</w:t>
            </w:r>
            <w:r w:rsidRPr="00DB15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5 000  </w:t>
            </w:r>
          </w:p>
        </w:tc>
      </w:tr>
      <w:tr w:rsidR="00B63C0E" w:rsidRPr="00DB1525" w:rsidTr="00B20B49">
        <w:trPr>
          <w:tblCellSpacing w:w="0" w:type="dxa"/>
          <w:jc w:val="center"/>
        </w:trPr>
        <w:tc>
          <w:tcPr>
            <w:tcW w:w="6945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предприятия при покупке бизнеса </w:t>
            </w:r>
          </w:p>
        </w:tc>
        <w:tc>
          <w:tcPr>
            <w:tcW w:w="2630" w:type="dxa"/>
            <w:vAlign w:val="bottom"/>
          </w:tcPr>
          <w:p w:rsidR="00B63C0E" w:rsidRPr="00DB1525" w:rsidRDefault="00B63C0E" w:rsidP="009F02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1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договоренности </w:t>
            </w:r>
          </w:p>
        </w:tc>
      </w:tr>
    </w:tbl>
    <w:p w:rsidR="00F80FAD" w:rsidRPr="004B42DF" w:rsidRDefault="00F80FAD" w:rsidP="004B42DF"/>
    <w:sectPr w:rsidR="00F80FAD" w:rsidRPr="004B42DF" w:rsidSect="00EE7364">
      <w:headerReference w:type="default" r:id="rId7"/>
      <w:footerReference w:type="default" r:id="rId8"/>
      <w:pgSz w:w="11906" w:h="16838" w:code="9"/>
      <w:pgMar w:top="709" w:right="113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55" w:rsidRDefault="00124F55" w:rsidP="00E108C5">
      <w:r>
        <w:separator/>
      </w:r>
    </w:p>
  </w:endnote>
  <w:endnote w:type="continuationSeparator" w:id="0">
    <w:p w:rsidR="00124F55" w:rsidRDefault="00124F55" w:rsidP="00E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FA" w:rsidRPr="00431119" w:rsidRDefault="00967BFA" w:rsidP="00431119">
    <w:pPr>
      <w:pStyle w:val="a7"/>
      <w:spacing w:after="0"/>
      <w:jc w:val="center"/>
      <w:rPr>
        <w:sz w:val="20"/>
      </w:rPr>
    </w:pPr>
    <w:r w:rsidRPr="00967BFA">
      <w:rPr>
        <w:sz w:val="20"/>
      </w:rPr>
      <w:fldChar w:fldCharType="begin"/>
    </w:r>
    <w:r w:rsidRPr="00967BFA">
      <w:rPr>
        <w:sz w:val="20"/>
      </w:rPr>
      <w:instrText>PAGE   \* MERGEFORMAT</w:instrText>
    </w:r>
    <w:r w:rsidRPr="00967BFA">
      <w:rPr>
        <w:sz w:val="20"/>
      </w:rPr>
      <w:fldChar w:fldCharType="separate"/>
    </w:r>
    <w:r w:rsidR="00B20B49">
      <w:rPr>
        <w:noProof/>
        <w:sz w:val="20"/>
      </w:rPr>
      <w:t>1</w:t>
    </w:r>
    <w:r w:rsidRPr="00967BF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55" w:rsidRDefault="00124F55" w:rsidP="00E108C5">
      <w:r>
        <w:separator/>
      </w:r>
    </w:p>
  </w:footnote>
  <w:footnote w:type="continuationSeparator" w:id="0">
    <w:p w:rsidR="00124F55" w:rsidRDefault="00124F55" w:rsidP="00E1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C5" w:rsidRDefault="00B63C0E" w:rsidP="00431119">
    <w:pPr>
      <w:spacing w:after="0"/>
    </w:pPr>
    <w:r>
      <w:rPr>
        <w:b/>
        <w:noProof/>
        <w:sz w:val="32"/>
        <w:szCs w:val="32"/>
      </w:rPr>
      <w:drawing>
        <wp:inline distT="0" distB="0" distL="0" distR="0">
          <wp:extent cx="2388235" cy="628015"/>
          <wp:effectExtent l="0" t="0" r="0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555"/>
    <w:multiLevelType w:val="multilevel"/>
    <w:tmpl w:val="6F964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" w15:restartNumberingAfterBreak="0">
    <w:nsid w:val="6CFE2677"/>
    <w:multiLevelType w:val="hybridMultilevel"/>
    <w:tmpl w:val="5972D424"/>
    <w:lvl w:ilvl="0" w:tplc="18CA8034">
      <w:start w:val="1"/>
      <w:numFmt w:val="bullet"/>
      <w:pStyle w:val="a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8D"/>
    <w:rsid w:val="00007055"/>
    <w:rsid w:val="000177AA"/>
    <w:rsid w:val="00057DE7"/>
    <w:rsid w:val="00061E03"/>
    <w:rsid w:val="00086A04"/>
    <w:rsid w:val="000F1F14"/>
    <w:rsid w:val="00114682"/>
    <w:rsid w:val="00124F55"/>
    <w:rsid w:val="00177292"/>
    <w:rsid w:val="001A392F"/>
    <w:rsid w:val="001B7B02"/>
    <w:rsid w:val="001E55C2"/>
    <w:rsid w:val="002100A7"/>
    <w:rsid w:val="00230FB0"/>
    <w:rsid w:val="002E598D"/>
    <w:rsid w:val="003030EE"/>
    <w:rsid w:val="003725C4"/>
    <w:rsid w:val="00375F8B"/>
    <w:rsid w:val="00431119"/>
    <w:rsid w:val="00435F9C"/>
    <w:rsid w:val="00463222"/>
    <w:rsid w:val="00497AEE"/>
    <w:rsid w:val="004B42DF"/>
    <w:rsid w:val="0055714E"/>
    <w:rsid w:val="005A50BD"/>
    <w:rsid w:val="005C26E1"/>
    <w:rsid w:val="005D16B9"/>
    <w:rsid w:val="006E6785"/>
    <w:rsid w:val="00750CBB"/>
    <w:rsid w:val="007B4F7E"/>
    <w:rsid w:val="007F4258"/>
    <w:rsid w:val="00834D12"/>
    <w:rsid w:val="008A43DF"/>
    <w:rsid w:val="008B340A"/>
    <w:rsid w:val="00967BFA"/>
    <w:rsid w:val="009B6310"/>
    <w:rsid w:val="00A501E7"/>
    <w:rsid w:val="00A95914"/>
    <w:rsid w:val="00B20B49"/>
    <w:rsid w:val="00B63C0E"/>
    <w:rsid w:val="00B8301E"/>
    <w:rsid w:val="00BB5B92"/>
    <w:rsid w:val="00D22059"/>
    <w:rsid w:val="00D301E0"/>
    <w:rsid w:val="00D663F7"/>
    <w:rsid w:val="00D86E4B"/>
    <w:rsid w:val="00E108C5"/>
    <w:rsid w:val="00E4569C"/>
    <w:rsid w:val="00E97274"/>
    <w:rsid w:val="00EE7364"/>
    <w:rsid w:val="00EF456F"/>
    <w:rsid w:val="00F00487"/>
    <w:rsid w:val="00F1230F"/>
    <w:rsid w:val="00F80FAD"/>
    <w:rsid w:val="00F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D65C47-E790-44BA-AD95-3B0EB8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0487"/>
    <w:pPr>
      <w:spacing w:after="120"/>
    </w:pPr>
    <w:rPr>
      <w:rFonts w:ascii="Calibri" w:hAnsi="Calibri"/>
      <w:sz w:val="22"/>
      <w:szCs w:val="24"/>
    </w:rPr>
  </w:style>
  <w:style w:type="paragraph" w:styleId="1">
    <w:name w:val="heading 1"/>
    <w:basedOn w:val="a0"/>
    <w:next w:val="a0"/>
    <w:link w:val="10"/>
    <w:qFormat/>
    <w:rsid w:val="00F00487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00487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00487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487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F00487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F00487"/>
    <w:pPr>
      <w:keepNext/>
      <w:keepLines/>
      <w:spacing w:before="200" w:after="0"/>
      <w:outlineLvl w:val="5"/>
    </w:pPr>
    <w:rPr>
      <w:rFonts w:asciiTheme="minorHAnsi" w:eastAsiaTheme="majorEastAsia" w:hAnsiTheme="minorHAnsi" w:cstheme="maj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F00487"/>
    <w:pPr>
      <w:ind w:firstLine="540"/>
    </w:pPr>
  </w:style>
  <w:style w:type="paragraph" w:styleId="a5">
    <w:name w:val="header"/>
    <w:basedOn w:val="a0"/>
    <w:link w:val="a6"/>
    <w:uiPriority w:val="99"/>
    <w:unhideWhenUsed/>
    <w:rsid w:val="00F00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0487"/>
    <w:rPr>
      <w:rFonts w:ascii="Calibri" w:hAnsi="Calibri"/>
      <w:sz w:val="22"/>
      <w:szCs w:val="24"/>
    </w:rPr>
  </w:style>
  <w:style w:type="paragraph" w:styleId="a7">
    <w:name w:val="footer"/>
    <w:basedOn w:val="a0"/>
    <w:link w:val="a8"/>
    <w:uiPriority w:val="99"/>
    <w:unhideWhenUsed/>
    <w:rsid w:val="00F004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0487"/>
    <w:rPr>
      <w:rFonts w:ascii="Calibri" w:hAnsi="Calibri"/>
      <w:sz w:val="22"/>
      <w:szCs w:val="24"/>
    </w:rPr>
  </w:style>
  <w:style w:type="character" w:customStyle="1" w:styleId="10">
    <w:name w:val="Заголовок 1 Знак"/>
    <w:link w:val="1"/>
    <w:rsid w:val="00F00487"/>
    <w:rPr>
      <w:rFonts w:ascii="Calibri" w:hAnsi="Calibri" w:cs="Arial"/>
      <w:b/>
      <w:bCs/>
      <w:caps/>
      <w:kern w:val="32"/>
      <w:sz w:val="28"/>
      <w:szCs w:val="32"/>
    </w:rPr>
  </w:style>
  <w:style w:type="table" w:styleId="a9">
    <w:name w:val="Table Grid"/>
    <w:basedOn w:val="a2"/>
    <w:rsid w:val="00F0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004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00487"/>
    <w:rPr>
      <w:rFonts w:ascii="Tahoma" w:hAnsi="Tahoma" w:cs="Tahoma"/>
      <w:sz w:val="16"/>
      <w:szCs w:val="16"/>
    </w:rPr>
  </w:style>
  <w:style w:type="paragraph" w:customStyle="1" w:styleId="a">
    <w:name w:val="Простой список"/>
    <w:basedOn w:val="a0"/>
    <w:link w:val="ac"/>
    <w:qFormat/>
    <w:rsid w:val="00F00487"/>
    <w:pPr>
      <w:numPr>
        <w:numId w:val="4"/>
      </w:numPr>
    </w:pPr>
    <w:rPr>
      <w:rFonts w:cs="Calibri"/>
    </w:rPr>
  </w:style>
  <w:style w:type="character" w:customStyle="1" w:styleId="20">
    <w:name w:val="Заголовок 2 Знак"/>
    <w:link w:val="2"/>
    <w:uiPriority w:val="9"/>
    <w:rsid w:val="00F00487"/>
    <w:rPr>
      <w:rFonts w:ascii="Calibri" w:hAnsi="Calibri"/>
      <w:b/>
      <w:bCs/>
      <w:iCs/>
      <w:sz w:val="26"/>
      <w:szCs w:val="28"/>
    </w:rPr>
  </w:style>
  <w:style w:type="character" w:customStyle="1" w:styleId="ac">
    <w:name w:val="Простой список Знак"/>
    <w:link w:val="a"/>
    <w:rsid w:val="00F00487"/>
    <w:rPr>
      <w:rFonts w:ascii="Calibri" w:hAnsi="Calibri" w:cs="Calibri"/>
      <w:sz w:val="22"/>
      <w:szCs w:val="24"/>
    </w:rPr>
  </w:style>
  <w:style w:type="character" w:customStyle="1" w:styleId="30">
    <w:name w:val="Заголовок 3 Знак"/>
    <w:link w:val="3"/>
    <w:uiPriority w:val="9"/>
    <w:rsid w:val="00F00487"/>
    <w:rPr>
      <w:rFonts w:ascii="Calibri" w:hAnsi="Calibri"/>
      <w:b/>
      <w:bCs/>
      <w:sz w:val="24"/>
      <w:szCs w:val="26"/>
    </w:rPr>
  </w:style>
  <w:style w:type="paragraph" w:customStyle="1" w:styleId="ad">
    <w:name w:val="Подпись строки"/>
    <w:basedOn w:val="a0"/>
    <w:link w:val="ae"/>
    <w:qFormat/>
    <w:rsid w:val="00F00487"/>
    <w:pPr>
      <w:spacing w:after="0"/>
      <w:jc w:val="center"/>
    </w:pPr>
    <w:rPr>
      <w:sz w:val="16"/>
      <w:szCs w:val="16"/>
    </w:rPr>
  </w:style>
  <w:style w:type="character" w:styleId="af">
    <w:name w:val="Emphasis"/>
    <w:uiPriority w:val="20"/>
    <w:qFormat/>
    <w:rsid w:val="00F00487"/>
    <w:rPr>
      <w:b/>
      <w:i w:val="0"/>
      <w:iCs/>
    </w:rPr>
  </w:style>
  <w:style w:type="character" w:customStyle="1" w:styleId="ae">
    <w:name w:val="Подпись строки Знак"/>
    <w:link w:val="ad"/>
    <w:rsid w:val="00F00487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F00487"/>
    <w:rPr>
      <w:rFonts w:asciiTheme="minorHAnsi" w:eastAsiaTheme="majorEastAsia" w:hAnsiTheme="minorHAnsi" w:cstheme="majorBidi"/>
      <w:b/>
      <w:bCs/>
      <w:iCs/>
      <w:sz w:val="22"/>
      <w:szCs w:val="24"/>
    </w:rPr>
  </w:style>
  <w:style w:type="character" w:customStyle="1" w:styleId="50">
    <w:name w:val="Заголовок 5 Знак"/>
    <w:basedOn w:val="a1"/>
    <w:link w:val="5"/>
    <w:uiPriority w:val="9"/>
    <w:rsid w:val="00F00487"/>
    <w:rPr>
      <w:rFonts w:asciiTheme="minorHAnsi" w:eastAsiaTheme="majorEastAsia" w:hAnsiTheme="minorHAnsi" w:cstheme="majorBidi"/>
      <w:b/>
      <w:i/>
      <w:sz w:val="22"/>
      <w:szCs w:val="24"/>
    </w:rPr>
  </w:style>
  <w:style w:type="character" w:customStyle="1" w:styleId="60">
    <w:name w:val="Заголовок 6 Знак"/>
    <w:basedOn w:val="a1"/>
    <w:link w:val="6"/>
    <w:uiPriority w:val="9"/>
    <w:rsid w:val="00F00487"/>
    <w:rPr>
      <w:rFonts w:asciiTheme="minorHAnsi" w:eastAsiaTheme="majorEastAsia" w:hAnsiTheme="minorHAnsi" w:cstheme="majorBidi"/>
      <w:i/>
      <w:iCs/>
      <w:sz w:val="22"/>
      <w:szCs w:val="24"/>
    </w:rPr>
  </w:style>
  <w:style w:type="paragraph" w:styleId="af0">
    <w:name w:val="Normal (Web)"/>
    <w:basedOn w:val="a0"/>
    <w:uiPriority w:val="99"/>
    <w:semiHidden/>
    <w:unhideWhenUsed/>
    <w:rsid w:val="00B63C0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af1">
    <w:name w:val="Strong"/>
    <w:basedOn w:val="a1"/>
    <w:uiPriority w:val="22"/>
    <w:qFormat/>
    <w:rsid w:val="00B63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Дороговцев Дмитрий</dc:creator>
  <cp:keywords/>
  <dc:description/>
  <cp:lastModifiedBy>Ежков Алексей Сергеевич</cp:lastModifiedBy>
  <cp:revision>3</cp:revision>
  <cp:lastPrinted>2010-05-07T08:11:00Z</cp:lastPrinted>
  <dcterms:created xsi:type="dcterms:W3CDTF">2013-03-13T06:06:00Z</dcterms:created>
  <dcterms:modified xsi:type="dcterms:W3CDTF">2016-03-22T04:30:00Z</dcterms:modified>
</cp:coreProperties>
</file>