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93" w:rsidRPr="00F8797A" w:rsidRDefault="00007293" w:rsidP="00007293">
      <w:pPr>
        <w:pStyle w:val="af0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БУХГАЛТЕРСКИЕ УСЛУГИ</w:t>
      </w:r>
    </w:p>
    <w:p w:rsidR="00007293" w:rsidRPr="00F8797A" w:rsidRDefault="00007293" w:rsidP="00007293">
      <w:pPr>
        <w:pStyle w:val="af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007293" w:rsidRPr="00F8797A" w:rsidRDefault="00007293" w:rsidP="00007293">
      <w:pPr>
        <w:pStyle w:val="af0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ДЛЯ ЮРИДИЧЕСКИХ ЛИЦ</w:t>
      </w:r>
      <w:bookmarkStart w:id="0" w:name="_GoBack"/>
      <w:bookmarkEnd w:id="0"/>
    </w:p>
    <w:p w:rsidR="00007293" w:rsidRPr="00F8797A" w:rsidRDefault="00007293" w:rsidP="000072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Цены приводятся ориентировочно и зависят от вида и специфики деятельности Вашей организации</w:t>
      </w:r>
      <w:r w:rsidR="00F8797A"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объема документооборота, перечня и сложности услуг,</w:t>
      </w:r>
      <w:r w:rsidR="00F8797A"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заказываемых клиентом,</w:t>
      </w: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других параметров Вашего организации. </w:t>
      </w:r>
    </w:p>
    <w:p w:rsidR="00007293" w:rsidRPr="00F8797A" w:rsidRDefault="00007293" w:rsidP="00007293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F8797A">
        <w:rPr>
          <w:rFonts w:ascii="Times New Roman" w:hAnsi="Times New Roman"/>
          <w:sz w:val="20"/>
          <w:szCs w:val="20"/>
        </w:rPr>
        <w:t>Узнайте стоимость бухгалтерского учета для Вашей организации, заполнив анкету, и в течение 24 часов наш специалист вышлет Вам стоимость.</w:t>
      </w:r>
    </w:p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93"/>
        <w:gridCol w:w="2884"/>
        <w:gridCol w:w="1929"/>
        <w:gridCol w:w="1742"/>
      </w:tblGrid>
      <w:tr w:rsidR="00007293" w:rsidRPr="00F8797A" w:rsidTr="00F8797A">
        <w:trPr>
          <w:tblHeader/>
          <w:jc w:val="center"/>
        </w:trPr>
        <w:tc>
          <w:tcPr>
            <w:tcW w:w="7969" w:type="dxa"/>
            <w:gridSpan w:val="3"/>
            <w:shd w:val="clear" w:color="auto" w:fill="BFBFBF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97A">
              <w:rPr>
                <w:rFonts w:ascii="Times New Roman" w:hAnsi="Times New Roman"/>
                <w:b/>
                <w:sz w:val="20"/>
                <w:szCs w:val="20"/>
              </w:rPr>
              <w:t>Бухгалтерское обслуживание юридических лиц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97A">
              <w:rPr>
                <w:rFonts w:ascii="Times New Roman" w:hAnsi="Times New Roman"/>
                <w:b/>
                <w:sz w:val="20"/>
                <w:szCs w:val="20"/>
              </w:rPr>
              <w:t xml:space="preserve">Тариф </w:t>
            </w:r>
            <w:r w:rsidRPr="00F8797A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007293" w:rsidRPr="00F8797A" w:rsidTr="00F8797A">
        <w:trPr>
          <w:trHeight w:hRule="exact" w:val="510"/>
          <w:jc w:val="center"/>
        </w:trPr>
        <w:tc>
          <w:tcPr>
            <w:tcW w:w="3238" w:type="dxa"/>
            <w:vMerge w:val="restart"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Составление «нулевой» отчетности для юридических лиц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по упрощенной системе налогообложения (УСН)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 2 000</w:t>
            </w:r>
          </w:p>
        </w:tc>
      </w:tr>
      <w:tr w:rsidR="00007293" w:rsidRPr="00F8797A" w:rsidTr="00F8797A">
        <w:trPr>
          <w:trHeight w:hRule="exact" w:val="510"/>
          <w:jc w:val="center"/>
        </w:trPr>
        <w:tc>
          <w:tcPr>
            <w:tcW w:w="3238" w:type="dxa"/>
            <w:vMerge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по общему режиму налогообложения (ОСН)</w:t>
            </w:r>
          </w:p>
        </w:tc>
        <w:tc>
          <w:tcPr>
            <w:tcW w:w="1896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в квартал</w:t>
            </w:r>
          </w:p>
        </w:tc>
        <w:tc>
          <w:tcPr>
            <w:tcW w:w="1713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4 000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3238" w:type="dxa"/>
            <w:vMerge w:val="restart"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Ведение бухгалтерского и налогового учета, составление отчетности для юридических лиц</w:t>
            </w:r>
            <w:r w:rsidRPr="00F8797A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кол-во хозяйственных операций (бухгалтерских проводок) </w:t>
            </w:r>
            <w:r w:rsidRPr="00F8797A">
              <w:rPr>
                <w:rFonts w:ascii="Times New Roman" w:hAnsi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до 25 шт.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от 5 000 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3238" w:type="dxa"/>
            <w:vMerge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26 до 50 шт.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 7 000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3238" w:type="dxa"/>
            <w:vMerge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51 до 100 шт.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 10 000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3238" w:type="dxa"/>
            <w:vMerge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07293" w:rsidRPr="00F8797A" w:rsidRDefault="00007293" w:rsidP="00F879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более 100 шт.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12 000</w:t>
            </w:r>
          </w:p>
        </w:tc>
      </w:tr>
      <w:tr w:rsidR="00007293" w:rsidRPr="00F8797A" w:rsidTr="00F8797A">
        <w:trPr>
          <w:trHeight w:hRule="exact" w:val="624"/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Восстановление бухгалтерского и налогового учета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9" w:type="dxa"/>
            <w:gridSpan w:val="2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по договоренности</w:t>
            </w:r>
            <w:r w:rsidRPr="00F8797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07293" w:rsidRPr="00F8797A" w:rsidRDefault="00007293" w:rsidP="00F8797A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78"/>
        <w:gridCol w:w="23"/>
        <w:gridCol w:w="1905"/>
        <w:gridCol w:w="1742"/>
      </w:tblGrid>
      <w:tr w:rsidR="00007293" w:rsidRPr="00F8797A" w:rsidTr="00F8797A">
        <w:trPr>
          <w:jc w:val="center"/>
        </w:trPr>
        <w:tc>
          <w:tcPr>
            <w:tcW w:w="7969" w:type="dxa"/>
            <w:gridSpan w:val="3"/>
            <w:shd w:val="clear" w:color="auto" w:fill="BFBFBF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97A">
              <w:rPr>
                <w:rFonts w:ascii="Times New Roman" w:hAnsi="Times New Roman"/>
                <w:b/>
                <w:sz w:val="20"/>
                <w:szCs w:val="20"/>
              </w:rPr>
              <w:t>Дополнительные услуги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97A">
              <w:rPr>
                <w:rFonts w:ascii="Times New Roman" w:hAnsi="Times New Roman"/>
                <w:b/>
                <w:sz w:val="20"/>
                <w:szCs w:val="20"/>
              </w:rPr>
              <w:t xml:space="preserve">Тариф </w:t>
            </w:r>
            <w:r w:rsidRPr="00F8797A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007293" w:rsidRPr="00F8797A" w:rsidTr="00F8797A">
        <w:trPr>
          <w:trHeight w:hRule="exact" w:val="624"/>
          <w:jc w:val="center"/>
        </w:trPr>
        <w:tc>
          <w:tcPr>
            <w:tcW w:w="6073" w:type="dxa"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8797A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Составление/ сдача индивидуальных сведений (персонифицированный учет) в ПФ, отчетов по НДФЛ в ИФНС 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8797A">
              <w:rPr>
                <w:rFonts w:ascii="Times New Roman" w:hAnsi="Times New Roman"/>
                <w:bCs/>
                <w:sz w:val="20"/>
                <w:szCs w:val="20"/>
              </w:rPr>
              <w:t xml:space="preserve">за каждого человека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97A">
              <w:rPr>
                <w:rFonts w:ascii="Times New Roman" w:hAnsi="Times New Roman"/>
                <w:bCs/>
                <w:sz w:val="20"/>
                <w:szCs w:val="20"/>
              </w:rPr>
              <w:t>от 250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7969" w:type="dxa"/>
            <w:gridSpan w:val="3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Составление учетной политики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2 000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7969" w:type="dxa"/>
            <w:gridSpan w:val="3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Сверка расчетов с налоговыми органами, фондами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1 000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7969" w:type="dxa"/>
            <w:gridSpan w:val="3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Ежегодное подтверждение основного вида деятельности в ФСС</w:t>
            </w:r>
          </w:p>
        </w:tc>
        <w:tc>
          <w:tcPr>
            <w:tcW w:w="1713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007293" w:rsidRPr="00F8797A" w:rsidTr="00F8797A">
        <w:trPr>
          <w:trHeight w:hRule="exact" w:val="614"/>
          <w:jc w:val="center"/>
        </w:trPr>
        <w:tc>
          <w:tcPr>
            <w:tcW w:w="6096" w:type="dxa"/>
            <w:gridSpan w:val="2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и сдача </w:t>
            </w:r>
            <w:r w:rsidRPr="00F87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«нулевых» </w:t>
            </w:r>
            <w:r w:rsidRPr="00F879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налоговых</w:t>
            </w:r>
            <w:r w:rsidRPr="00F87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деклараций</w:t>
            </w: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(расчетов) в ИФНС, сведений в фонды</w:t>
            </w:r>
          </w:p>
        </w:tc>
        <w:tc>
          <w:tcPr>
            <w:tcW w:w="1873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декларацию (расчет)</w:t>
            </w:r>
          </w:p>
        </w:tc>
        <w:tc>
          <w:tcPr>
            <w:tcW w:w="1713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007293" w:rsidRPr="00F8797A" w:rsidTr="00F8797A">
        <w:trPr>
          <w:trHeight w:hRule="exact" w:val="614"/>
          <w:jc w:val="center"/>
        </w:trPr>
        <w:tc>
          <w:tcPr>
            <w:tcW w:w="6096" w:type="dxa"/>
            <w:gridSpan w:val="2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Составление отдельных налоговых деклараций на основе данных учета Заказчика (зависит от сложности)</w:t>
            </w:r>
          </w:p>
        </w:tc>
        <w:tc>
          <w:tcPr>
            <w:tcW w:w="1873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декларацию (расчет)</w:t>
            </w:r>
          </w:p>
        </w:tc>
        <w:tc>
          <w:tcPr>
            <w:tcW w:w="1713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600</w:t>
            </w:r>
          </w:p>
        </w:tc>
      </w:tr>
    </w:tbl>
    <w:p w:rsidR="00007293" w:rsidRPr="00F8797A" w:rsidRDefault="00007293" w:rsidP="00007293">
      <w:pPr>
        <w:pStyle w:val="af0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ДЛЯ ИНДИВИДУАЛЬНЫХ ПРЕДПРИНИМАТЕЛЕЙ</w:t>
      </w:r>
    </w:p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1487"/>
        <w:gridCol w:w="2603"/>
        <w:gridCol w:w="2417"/>
      </w:tblGrid>
      <w:tr w:rsidR="00007293" w:rsidRPr="00F8797A" w:rsidTr="00F8797A">
        <w:trPr>
          <w:trHeight w:hRule="exact" w:val="397"/>
          <w:tblHeader/>
          <w:jc w:val="center"/>
        </w:trPr>
        <w:tc>
          <w:tcPr>
            <w:tcW w:w="7200" w:type="dxa"/>
            <w:gridSpan w:val="3"/>
            <w:shd w:val="clear" w:color="auto" w:fill="BFBFBF"/>
            <w:noWrap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97A">
              <w:rPr>
                <w:rFonts w:ascii="Times New Roman" w:hAnsi="Times New Roman"/>
                <w:b/>
                <w:sz w:val="20"/>
                <w:szCs w:val="20"/>
                <w:shd w:val="clear" w:color="auto" w:fill="BFBFBF"/>
              </w:rPr>
              <w:t>Бухгалтерско</w:t>
            </w:r>
            <w:r w:rsidRPr="00F8797A">
              <w:rPr>
                <w:rFonts w:ascii="Times New Roman" w:hAnsi="Times New Roman"/>
                <w:b/>
                <w:sz w:val="20"/>
                <w:szCs w:val="20"/>
              </w:rPr>
              <w:t>е обслуживание ИП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97A">
              <w:rPr>
                <w:rFonts w:ascii="Times New Roman" w:hAnsi="Times New Roman"/>
                <w:b/>
                <w:sz w:val="20"/>
                <w:szCs w:val="20"/>
              </w:rPr>
              <w:t xml:space="preserve">Тариф </w:t>
            </w:r>
            <w:r w:rsidRPr="00F8797A">
              <w:rPr>
                <w:rFonts w:ascii="Times New Roman" w:hAnsi="Times New Roman"/>
                <w:sz w:val="20"/>
                <w:szCs w:val="20"/>
              </w:rPr>
              <w:t xml:space="preserve">(руб.) </w:t>
            </w:r>
            <w:r w:rsidRPr="00F8797A">
              <w:rPr>
                <w:rFonts w:ascii="Times New Roman" w:hAnsi="Times New Roman"/>
                <w:b/>
                <w:sz w:val="20"/>
                <w:szCs w:val="20"/>
              </w:rPr>
              <w:t>в квартал</w:t>
            </w:r>
          </w:p>
        </w:tc>
      </w:tr>
      <w:tr w:rsidR="00007293" w:rsidRPr="00F8797A" w:rsidTr="00F8797A">
        <w:trPr>
          <w:trHeight w:hRule="exact" w:val="152"/>
          <w:jc w:val="center"/>
        </w:trPr>
        <w:tc>
          <w:tcPr>
            <w:tcW w:w="9540" w:type="dxa"/>
            <w:gridSpan w:val="4"/>
            <w:tcBorders>
              <w:bottom w:val="dotted" w:sz="2" w:space="0" w:color="auto"/>
            </w:tcBorders>
            <w:shd w:val="clear" w:color="auto" w:fill="auto"/>
            <w:noWrap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9540" w:type="dxa"/>
            <w:gridSpan w:val="4"/>
            <w:shd w:val="clear" w:color="auto" w:fill="BFBFBF"/>
            <w:noWrap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Предприниматель применяет УСНО 6%.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 w:val="restart"/>
            <w:shd w:val="clear" w:color="auto" w:fill="auto"/>
            <w:noWrap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кол-во записей в книге учета доходов и расходов в квартал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до 25 шт.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3 000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от 26 до 50 шт.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5 000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от 51 до 100 шт.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7 000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более 100 шт. </w:t>
            </w:r>
          </w:p>
        </w:tc>
        <w:tc>
          <w:tcPr>
            <w:tcW w:w="2340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9 000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9540" w:type="dxa"/>
            <w:gridSpan w:val="4"/>
            <w:shd w:val="clear" w:color="auto" w:fill="BFBFBF"/>
            <w:noWrap/>
            <w:vAlign w:val="center"/>
          </w:tcPr>
          <w:p w:rsidR="00007293" w:rsidRPr="00F8797A" w:rsidRDefault="00007293" w:rsidP="00F879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Предприниматель применяет УСНО 15% (стоимость зависит от вида деятельности)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 w:val="restart"/>
            <w:shd w:val="clear" w:color="auto" w:fill="auto"/>
            <w:noWrap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кол-во записей в книге учета доходов и расходов в квартал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до 25 шт.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4 000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от 26 до 50 шт.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6 000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от 51 до 100 шт.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8 000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более 100 шт.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10 000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7200" w:type="dxa"/>
            <w:gridSpan w:val="3"/>
            <w:shd w:val="clear" w:color="auto" w:fill="BFBFBF"/>
            <w:noWrap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Предприниматель применяет ЕНВД по одному виду деятельности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2 000</w:t>
            </w:r>
          </w:p>
        </w:tc>
      </w:tr>
      <w:tr w:rsidR="00007293" w:rsidRPr="00F8797A" w:rsidTr="00F8797A">
        <w:trPr>
          <w:trHeight w:hRule="exact" w:val="227"/>
          <w:jc w:val="center"/>
        </w:trPr>
        <w:tc>
          <w:tcPr>
            <w:tcW w:w="9540" w:type="dxa"/>
            <w:gridSpan w:val="4"/>
            <w:shd w:val="clear" w:color="auto" w:fill="auto"/>
            <w:noWrap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7200" w:type="dxa"/>
            <w:gridSpan w:val="3"/>
            <w:shd w:val="clear" w:color="auto" w:fill="BFBFBF"/>
            <w:noWrap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Предприниматель применяет ЕНВД по нескольким видам деятельности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3 000</w:t>
            </w:r>
          </w:p>
        </w:tc>
      </w:tr>
      <w:tr w:rsidR="00007293" w:rsidRPr="00F8797A" w:rsidTr="00F8797A">
        <w:trPr>
          <w:trHeight w:hRule="exact" w:val="227"/>
          <w:jc w:val="center"/>
        </w:trPr>
        <w:tc>
          <w:tcPr>
            <w:tcW w:w="9540" w:type="dxa"/>
            <w:gridSpan w:val="4"/>
            <w:tcBorders>
              <w:bottom w:val="dotted" w:sz="2" w:space="0" w:color="auto"/>
            </w:tcBorders>
            <w:shd w:val="clear" w:color="auto" w:fill="auto"/>
            <w:noWrap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9540" w:type="dxa"/>
            <w:gridSpan w:val="4"/>
            <w:shd w:val="clear" w:color="auto" w:fill="BFBFBF"/>
            <w:noWrap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Предприниматель работает на обычном режиме налогообложения </w:t>
            </w:r>
            <w:r w:rsidRPr="00F8797A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 w:val="restart"/>
            <w:shd w:val="clear" w:color="auto" w:fill="auto"/>
            <w:noWrap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кол-во записей (операций) в книге учета доходов и расходов в квартал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до 25 шт.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от 5 000 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от 26 до 50 шт.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 7 000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/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от 51 до 100 шт.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 10 000</w:t>
            </w:r>
          </w:p>
        </w:tc>
      </w:tr>
      <w:tr w:rsidR="00007293" w:rsidRPr="00F8797A" w:rsidTr="00F8797A">
        <w:trPr>
          <w:trHeight w:hRule="exact" w:val="397"/>
          <w:jc w:val="center"/>
        </w:trPr>
        <w:tc>
          <w:tcPr>
            <w:tcW w:w="4680" w:type="dxa"/>
            <w:gridSpan w:val="2"/>
            <w:vMerge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более 100 шт. </w:t>
            </w:r>
          </w:p>
        </w:tc>
        <w:tc>
          <w:tcPr>
            <w:tcW w:w="2340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12 000</w:t>
            </w:r>
          </w:p>
        </w:tc>
      </w:tr>
      <w:tr w:rsidR="00007293" w:rsidRPr="00F8797A" w:rsidTr="00F8797A">
        <w:trPr>
          <w:trHeight w:hRule="exact" w:val="624"/>
          <w:jc w:val="center"/>
        </w:trPr>
        <w:tc>
          <w:tcPr>
            <w:tcW w:w="9540" w:type="dxa"/>
            <w:gridSpan w:val="4"/>
            <w:shd w:val="clear" w:color="auto" w:fill="BFBFBF"/>
            <w:noWrap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Расчет зарплаты сотрудников, составление и сдача расчетной ведомости по ФСС, деклараций по ОПС, отчетов по НДФЛ и индивидуальные сведения в ПФ</w:t>
            </w:r>
          </w:p>
        </w:tc>
      </w:tr>
      <w:tr w:rsidR="00007293" w:rsidRPr="00F8797A" w:rsidTr="00F8797A">
        <w:trPr>
          <w:trHeight w:hRule="exact" w:val="624"/>
          <w:jc w:val="center"/>
        </w:trPr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 xml:space="preserve">кол-во сотрудников 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1 до 10 человек (зависит от системы оплаты труда)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150 – 300 в месяц за каждого сотрудника</w:t>
            </w:r>
          </w:p>
        </w:tc>
      </w:tr>
      <w:tr w:rsidR="00007293" w:rsidRPr="00F8797A" w:rsidTr="00F8797A">
        <w:trPr>
          <w:trHeight w:hRule="exact" w:val="624"/>
          <w:jc w:val="center"/>
        </w:trPr>
        <w:tc>
          <w:tcPr>
            <w:tcW w:w="3240" w:type="dxa"/>
            <w:vMerge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11 и более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9F0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100 – 250 в месяц за каждого сотрудника</w:t>
            </w:r>
          </w:p>
        </w:tc>
      </w:tr>
      <w:tr w:rsidR="00007293" w:rsidRPr="00F8797A" w:rsidTr="00F8797A">
        <w:trPr>
          <w:trHeight w:hRule="exact" w:val="624"/>
          <w:jc w:val="center"/>
        </w:trPr>
        <w:tc>
          <w:tcPr>
            <w:tcW w:w="7200" w:type="dxa"/>
            <w:gridSpan w:val="3"/>
            <w:shd w:val="clear" w:color="auto" w:fill="BFBFBF"/>
            <w:vAlign w:val="center"/>
          </w:tcPr>
          <w:p w:rsidR="00007293" w:rsidRPr="00F8797A" w:rsidRDefault="00007293" w:rsidP="009F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Составление квартальных/годовых отчетов по зарплатным налогам (за декларацию)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293" w:rsidRPr="00F8797A" w:rsidRDefault="00007293" w:rsidP="00F87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7A">
              <w:rPr>
                <w:rFonts w:ascii="Times New Roman" w:hAnsi="Times New Roman"/>
                <w:sz w:val="20"/>
                <w:szCs w:val="20"/>
              </w:rPr>
              <w:t>от 500</w:t>
            </w:r>
          </w:p>
        </w:tc>
      </w:tr>
    </w:tbl>
    <w:p w:rsidR="00007293" w:rsidRPr="00F8797A" w:rsidRDefault="00007293" w:rsidP="00007293">
      <w:pPr>
        <w:spacing w:after="0" w:line="240" w:lineRule="auto"/>
        <w:ind w:firstLine="425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07293" w:rsidRPr="00F8797A" w:rsidRDefault="00007293" w:rsidP="00007293">
      <w:pPr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* Примечание:</w:t>
      </w:r>
    </w:p>
    <w:p w:rsidR="00007293" w:rsidRPr="00F8797A" w:rsidRDefault="00007293" w:rsidP="00007293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Стандартный пакет услуг включает в себя: </w:t>
      </w:r>
    </w:p>
    <w:p w:rsidR="00007293" w:rsidRPr="00F8797A" w:rsidRDefault="00007293" w:rsidP="00007293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ввод первичной документации по данным Заказчика в «1С: Предприятие», </w:t>
      </w:r>
    </w:p>
    <w:p w:rsidR="00007293" w:rsidRPr="00F8797A" w:rsidRDefault="00007293" w:rsidP="00007293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расчет зарплаты и формирование платежных поручений на уплату налогов, </w:t>
      </w:r>
    </w:p>
    <w:p w:rsidR="00007293" w:rsidRPr="00F8797A" w:rsidRDefault="00007293" w:rsidP="00007293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составление и сдачу отчетности. </w:t>
      </w:r>
    </w:p>
    <w:p w:rsidR="00007293" w:rsidRPr="00F8797A" w:rsidRDefault="00007293" w:rsidP="00007293">
      <w:pPr>
        <w:numPr>
          <w:ilvl w:val="0"/>
          <w:numId w:val="6"/>
        </w:numPr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 10 числа следующего месяца Заказчик предоставляет нам свою первичную документацию. Специалист нашей компании вводит первичную документацию Заказчика в «1С: Предприятие» и по окончании квартала передает Заказчику базу с введенными в нее документами или (по желанию Заказчика) мы сами печатаем бухгалтерские и налоговые регистры. </w:t>
      </w:r>
    </w:p>
    <w:p w:rsidR="00007293" w:rsidRPr="00F8797A" w:rsidRDefault="00007293" w:rsidP="00007293">
      <w:pPr>
        <w:numPr>
          <w:ilvl w:val="0"/>
          <w:numId w:val="6"/>
        </w:numPr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 Заказчиком закрепляется специалист (бухгалтер) который ведет бухгалтерский (налоговый) учет фирмы. </w:t>
      </w:r>
    </w:p>
    <w:p w:rsidR="00007293" w:rsidRPr="00F8797A" w:rsidRDefault="00007293" w:rsidP="00007293">
      <w:pPr>
        <w:numPr>
          <w:ilvl w:val="0"/>
          <w:numId w:val="6"/>
        </w:numPr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случае необходимости </w:t>
      </w:r>
      <w:r w:rsidRPr="00F8797A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подготовки бухгалтерской отчетности в соответствии с ПБУ 18/02</w:t>
      </w: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стоимость услуги возрастает на 15% от базовой стоимости. </w:t>
      </w:r>
    </w:p>
    <w:p w:rsidR="00007293" w:rsidRPr="00F8797A" w:rsidRDefault="00007293" w:rsidP="00007293">
      <w:pPr>
        <w:numPr>
          <w:ilvl w:val="0"/>
          <w:numId w:val="6"/>
        </w:numPr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случае </w:t>
      </w:r>
      <w:r w:rsidRPr="00F8797A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возникновения курсовых разниц</w:t>
      </w: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стоимость услуги возрастает на 30% от базовой стоимости. </w:t>
      </w:r>
    </w:p>
    <w:p w:rsidR="00007293" w:rsidRPr="00F8797A" w:rsidRDefault="00007293" w:rsidP="0000729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2.3. Восстановление бухгалтерского учета</w:t>
      </w:r>
    </w:p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1"/>
        <w:gridCol w:w="3127"/>
      </w:tblGrid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3118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Восстановление бухгалтерского учета</w:t>
            </w:r>
          </w:p>
        </w:tc>
        <w:tc>
          <w:tcPr>
            <w:tcW w:w="3118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договоренности.</w:t>
            </w:r>
          </w:p>
        </w:tc>
      </w:tr>
    </w:tbl>
    <w:p w:rsidR="00007293" w:rsidRPr="00F8797A" w:rsidRDefault="00007293" w:rsidP="00007293">
      <w:pPr>
        <w:pStyle w:val="af0"/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2. 4. Налоговый учет</w:t>
      </w: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1"/>
        <w:gridCol w:w="3127"/>
      </w:tblGrid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3118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Постановка налогового учета </w:t>
            </w:r>
          </w:p>
        </w:tc>
        <w:tc>
          <w:tcPr>
            <w:tcW w:w="3118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30 000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процесса налогообложения </w:t>
            </w:r>
          </w:p>
        </w:tc>
        <w:tc>
          <w:tcPr>
            <w:tcW w:w="3118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договоренности.</w:t>
            </w:r>
          </w:p>
        </w:tc>
      </w:tr>
    </w:tbl>
    <w:p w:rsidR="00007293" w:rsidRPr="00F8797A" w:rsidRDefault="00007293" w:rsidP="00007293">
      <w:pPr>
        <w:pStyle w:val="af0"/>
        <w:numPr>
          <w:ilvl w:val="0"/>
          <w:numId w:val="5"/>
        </w:numPr>
        <w:spacing w:before="100" w:beforeAutospacing="1" w:after="100" w:afterAutospacing="1" w:line="240" w:lineRule="auto"/>
        <w:ind w:left="426" w:hanging="1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КОНСУЛЬТИРОВАНИЕ</w:t>
      </w:r>
      <w:r w:rsidRPr="00F879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9"/>
        <w:gridCol w:w="2929"/>
      </w:tblGrid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2835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Разовые консультации</w:t>
            </w: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07293" w:rsidRPr="00F8797A" w:rsidRDefault="00007293" w:rsidP="009F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Устные разовые консультации по ведению бухгалтерского и налогового учета, по подготовке и оформлению документов </w:t>
            </w:r>
          </w:p>
        </w:tc>
        <w:tc>
          <w:tcPr>
            <w:tcW w:w="2835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1 000 руб. / час **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Устные разовые юридические консультации по налоговым спорам</w:t>
            </w:r>
          </w:p>
        </w:tc>
        <w:tc>
          <w:tcPr>
            <w:tcW w:w="2835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1 500 руб. / час **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Письменные разовые консультации по ведению бухгалтерского и налогового учета, по подготовке и оформлению документов </w:t>
            </w:r>
          </w:p>
        </w:tc>
        <w:tc>
          <w:tcPr>
            <w:tcW w:w="2835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2 000 руб. / час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Письменные разовые юридические консультации по налоговым спорам</w:t>
            </w:r>
          </w:p>
        </w:tc>
        <w:tc>
          <w:tcPr>
            <w:tcW w:w="2835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2 500 руб. / час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Абонентское консультирование по вопросам бухгалтерского учета</w:t>
            </w: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 5 000 руб. / месяц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Абонентское консультирование по вопросам бухгалтерского и налогового учета</w:t>
            </w: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 10 000 руб. / месяц</w:t>
            </w:r>
          </w:p>
        </w:tc>
      </w:tr>
    </w:tbl>
    <w:p w:rsidR="00007293" w:rsidRPr="00F8797A" w:rsidRDefault="00007293" w:rsidP="0000729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** </w:t>
      </w:r>
      <w:r w:rsidRPr="00F8797A">
        <w:rPr>
          <w:rFonts w:ascii="Times New Roman" w:eastAsia="Times New Roman" w:hAnsi="Times New Roman"/>
          <w:sz w:val="20"/>
          <w:szCs w:val="20"/>
          <w:lang w:eastAsia="ru-RU"/>
        </w:rPr>
        <w:t>Первый час тарифицируется как полный независимо от времени консультации.</w:t>
      </w:r>
      <w:r w:rsidRPr="00F8797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007293" w:rsidRPr="00F8797A" w:rsidRDefault="00007293" w:rsidP="00007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СОПРОВОЖДЕНИЕ НАЛОГОВЫХ ПРОВЕРОК:</w:t>
      </w:r>
    </w:p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9"/>
        <w:gridCol w:w="2929"/>
      </w:tblGrid>
      <w:tr w:rsidR="00007293" w:rsidRPr="00F8797A" w:rsidTr="00F8797A">
        <w:trPr>
          <w:trHeight w:val="400"/>
          <w:jc w:val="center"/>
        </w:trPr>
        <w:tc>
          <w:tcPr>
            <w:tcW w:w="6551" w:type="dxa"/>
            <w:tcBorders>
              <w:bottom w:val="dotted" w:sz="2" w:space="0" w:color="auto"/>
            </w:tcBorders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2835" w:type="dxa"/>
            <w:tcBorders>
              <w:bottom w:val="dotted" w:sz="2" w:space="0" w:color="auto"/>
            </w:tcBorders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9386" w:type="dxa"/>
            <w:gridSpan w:val="2"/>
            <w:shd w:val="clear" w:color="auto" w:fill="BFBFBF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Составление правовых документов (разовая услуга):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возражение, исковое заявление, претензия, ходатайство, жалоба, отзыв и т.п.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5 000 руб.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апелляционная, кассационная, надзорная жалоба по налоговым спорам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10 000 руб.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Представление интересов налогоплательщика в налоговом органе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5 000 руб.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Представление интересов налогоплательщика в арбитражном суде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10 000 руб. 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Услуги по сопровождению налоговых проверок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9386" w:type="dxa"/>
            <w:gridSpan w:val="2"/>
            <w:shd w:val="clear" w:color="auto" w:fill="BFBFBF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Досудебная защита прав налогоплательщика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Сопровождение камеральной налоговой проверки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10 000 руб. 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Сопровождение выездной налоговой проверки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20 000 руб. 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возражений на акт налоговой проверки </w:t>
            </w:r>
          </w:p>
        </w:tc>
        <w:tc>
          <w:tcPr>
            <w:tcW w:w="2835" w:type="dxa"/>
            <w:shd w:val="clear" w:color="auto" w:fill="auto"/>
          </w:tcPr>
          <w:p w:rsidR="00007293" w:rsidRPr="00F8797A" w:rsidRDefault="00007293" w:rsidP="009F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15 000 руб. + </w:t>
            </w:r>
          </w:p>
          <w:p w:rsidR="00007293" w:rsidRPr="00F8797A" w:rsidRDefault="00007293" w:rsidP="009F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2-10% «премия успеха»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жалобы в вышестоящий налоговый орган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15 000 руб. +</w:t>
            </w:r>
          </w:p>
          <w:p w:rsidR="00007293" w:rsidRPr="00F8797A" w:rsidRDefault="00007293" w:rsidP="009F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2-10% «премия успеха»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tcBorders>
              <w:bottom w:val="dotted" w:sz="2" w:space="0" w:color="auto"/>
            </w:tcBorders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Представление интересов клиента в налоговом органе при рассмотрении материалов проверки</w:t>
            </w:r>
          </w:p>
        </w:tc>
        <w:tc>
          <w:tcPr>
            <w:tcW w:w="2835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5 000 руб. 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9386" w:type="dxa"/>
            <w:gridSpan w:val="2"/>
            <w:shd w:val="clear" w:color="auto" w:fill="BFBFBF"/>
          </w:tcPr>
          <w:p w:rsidR="00007293" w:rsidRPr="00F8797A" w:rsidRDefault="00007293" w:rsidP="009F02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Судебная защита прав налогоплательщика 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дел по налоговым спорам в арбитражном суде I инстанции</w:t>
            </w:r>
          </w:p>
        </w:tc>
        <w:tc>
          <w:tcPr>
            <w:tcW w:w="2835" w:type="dxa"/>
            <w:shd w:val="clear" w:color="auto" w:fill="auto"/>
          </w:tcPr>
          <w:p w:rsidR="00007293" w:rsidRPr="00F8797A" w:rsidRDefault="00007293" w:rsidP="009F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20 000 руб. + </w:t>
            </w:r>
          </w:p>
          <w:p w:rsidR="00007293" w:rsidRPr="00F8797A" w:rsidRDefault="00007293" w:rsidP="009F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2-10% «премия успеха»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дел по налоговым спорам в арбитражном суде апелляционной, кассационной, надзорной инстанции</w:t>
            </w:r>
          </w:p>
        </w:tc>
        <w:tc>
          <w:tcPr>
            <w:tcW w:w="2835" w:type="dxa"/>
            <w:shd w:val="clear" w:color="auto" w:fill="auto"/>
          </w:tcPr>
          <w:p w:rsidR="00007293" w:rsidRPr="00F8797A" w:rsidRDefault="00007293" w:rsidP="009F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15 000 руб. + </w:t>
            </w:r>
          </w:p>
          <w:p w:rsidR="00007293" w:rsidRPr="00F8797A" w:rsidRDefault="00007293" w:rsidP="009F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2-10% «премия успеха»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Принятие обеспечительных 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5 000 руб.</w:t>
            </w:r>
          </w:p>
        </w:tc>
      </w:tr>
      <w:tr w:rsidR="00007293" w:rsidRPr="00F8797A" w:rsidTr="00F8797A">
        <w:trPr>
          <w:trHeight w:val="400"/>
          <w:jc w:val="center"/>
        </w:trPr>
        <w:tc>
          <w:tcPr>
            <w:tcW w:w="6551" w:type="dxa"/>
            <w:shd w:val="clear" w:color="auto" w:fill="auto"/>
          </w:tcPr>
          <w:p w:rsidR="00007293" w:rsidRPr="00F8797A" w:rsidRDefault="00007293" w:rsidP="009F0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Представление интересов клиента в арбитражном суде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7293" w:rsidRPr="00F8797A" w:rsidRDefault="00007293" w:rsidP="009F02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9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10 000 руб.***</w:t>
            </w:r>
          </w:p>
        </w:tc>
      </w:tr>
    </w:tbl>
    <w:p w:rsidR="00F80FAD" w:rsidRPr="00F8797A" w:rsidRDefault="00007293" w:rsidP="004B42DF">
      <w:pPr>
        <w:rPr>
          <w:rFonts w:ascii="Times New Roman" w:eastAsia="Times New Roman" w:hAnsi="Times New Roman"/>
          <w:color w:val="000000"/>
          <w:spacing w:val="12"/>
          <w:sz w:val="20"/>
          <w:szCs w:val="20"/>
          <w:lang w:eastAsia="ru-RU"/>
        </w:rPr>
      </w:pPr>
      <w:r w:rsidRPr="00F8797A">
        <w:rPr>
          <w:rFonts w:ascii="Times New Roman" w:eastAsia="Times New Roman" w:hAnsi="Times New Roman"/>
          <w:color w:val="000000"/>
          <w:spacing w:val="12"/>
          <w:sz w:val="20"/>
          <w:szCs w:val="20"/>
          <w:lang w:eastAsia="ru-RU"/>
        </w:rPr>
        <w:t>*** Затраты на представительство интересов в арбитражном суде могут быть возмещены за счет ответчика.</w:t>
      </w:r>
    </w:p>
    <w:sectPr w:rsidR="00F80FAD" w:rsidRPr="00F8797A" w:rsidSect="00F8797A">
      <w:headerReference w:type="default" r:id="rId7"/>
      <w:footerReference w:type="default" r:id="rId8"/>
      <w:pgSz w:w="11906" w:h="16838" w:code="9"/>
      <w:pgMar w:top="709" w:right="1134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9C" w:rsidRDefault="001A2E9C" w:rsidP="00E108C5">
      <w:r>
        <w:separator/>
      </w:r>
    </w:p>
  </w:endnote>
  <w:endnote w:type="continuationSeparator" w:id="0">
    <w:p w:rsidR="001A2E9C" w:rsidRDefault="001A2E9C" w:rsidP="00E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FA" w:rsidRPr="00431119" w:rsidRDefault="00967BFA" w:rsidP="00431119">
    <w:pPr>
      <w:pStyle w:val="a7"/>
      <w:spacing w:after="0"/>
      <w:jc w:val="center"/>
      <w:rPr>
        <w:sz w:val="20"/>
      </w:rPr>
    </w:pPr>
    <w:r w:rsidRPr="00967BFA">
      <w:rPr>
        <w:sz w:val="20"/>
      </w:rPr>
      <w:fldChar w:fldCharType="begin"/>
    </w:r>
    <w:r w:rsidRPr="00967BFA">
      <w:rPr>
        <w:sz w:val="20"/>
      </w:rPr>
      <w:instrText>PAGE   \* MERGEFORMAT</w:instrText>
    </w:r>
    <w:r w:rsidRPr="00967BFA">
      <w:rPr>
        <w:sz w:val="20"/>
      </w:rPr>
      <w:fldChar w:fldCharType="separate"/>
    </w:r>
    <w:r w:rsidR="00F8797A">
      <w:rPr>
        <w:noProof/>
        <w:sz w:val="20"/>
      </w:rPr>
      <w:t>1</w:t>
    </w:r>
    <w:r w:rsidRPr="00967BF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9C" w:rsidRDefault="001A2E9C" w:rsidP="00E108C5">
      <w:r>
        <w:separator/>
      </w:r>
    </w:p>
  </w:footnote>
  <w:footnote w:type="continuationSeparator" w:id="0">
    <w:p w:rsidR="001A2E9C" w:rsidRDefault="001A2E9C" w:rsidP="00E10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C5" w:rsidRPr="00F8797A" w:rsidRDefault="00007293" w:rsidP="00F8797A">
    <w:pPr>
      <w:spacing w:after="0" w:line="240" w:lineRule="auto"/>
      <w:rPr>
        <w:sz w:val="16"/>
        <w:szCs w:val="16"/>
      </w:rPr>
    </w:pPr>
    <w:r>
      <w:rPr>
        <w:b/>
        <w:noProof/>
        <w:sz w:val="32"/>
        <w:szCs w:val="32"/>
        <w:lang w:eastAsia="ru-RU"/>
      </w:rPr>
      <w:drawing>
        <wp:inline distT="0" distB="0" distL="0" distR="0">
          <wp:extent cx="2392045" cy="627380"/>
          <wp:effectExtent l="0" t="0" r="8255" b="127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C3555"/>
    <w:multiLevelType w:val="multilevel"/>
    <w:tmpl w:val="6F964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" w15:restartNumberingAfterBreak="0">
    <w:nsid w:val="64624755"/>
    <w:multiLevelType w:val="hybridMultilevel"/>
    <w:tmpl w:val="A53E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E2677"/>
    <w:multiLevelType w:val="hybridMultilevel"/>
    <w:tmpl w:val="5972D424"/>
    <w:lvl w:ilvl="0" w:tplc="18CA8034">
      <w:start w:val="1"/>
      <w:numFmt w:val="bullet"/>
      <w:pStyle w:val="a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18"/>
    <w:rsid w:val="00007055"/>
    <w:rsid w:val="00007293"/>
    <w:rsid w:val="000177AA"/>
    <w:rsid w:val="00057DE7"/>
    <w:rsid w:val="00061E03"/>
    <w:rsid w:val="00086A04"/>
    <w:rsid w:val="000F1F14"/>
    <w:rsid w:val="00114682"/>
    <w:rsid w:val="00177292"/>
    <w:rsid w:val="00195518"/>
    <w:rsid w:val="001A2E9C"/>
    <w:rsid w:val="001A392F"/>
    <w:rsid w:val="001B7B02"/>
    <w:rsid w:val="001E55C2"/>
    <w:rsid w:val="002100A7"/>
    <w:rsid w:val="00230FB0"/>
    <w:rsid w:val="003030EE"/>
    <w:rsid w:val="003725C4"/>
    <w:rsid w:val="00375F8B"/>
    <w:rsid w:val="00431119"/>
    <w:rsid w:val="00435F9C"/>
    <w:rsid w:val="00463222"/>
    <w:rsid w:val="00497AEE"/>
    <w:rsid w:val="004B42DF"/>
    <w:rsid w:val="0055714E"/>
    <w:rsid w:val="005A50BD"/>
    <w:rsid w:val="005C26E1"/>
    <w:rsid w:val="005D16B9"/>
    <w:rsid w:val="006E6785"/>
    <w:rsid w:val="00750CBB"/>
    <w:rsid w:val="007B4F7E"/>
    <w:rsid w:val="007F4258"/>
    <w:rsid w:val="00834D12"/>
    <w:rsid w:val="008A43DF"/>
    <w:rsid w:val="008B340A"/>
    <w:rsid w:val="00967BFA"/>
    <w:rsid w:val="009B6310"/>
    <w:rsid w:val="00A501E7"/>
    <w:rsid w:val="00A95914"/>
    <w:rsid w:val="00B8301E"/>
    <w:rsid w:val="00BB5B92"/>
    <w:rsid w:val="00D22059"/>
    <w:rsid w:val="00D221CE"/>
    <w:rsid w:val="00D301E0"/>
    <w:rsid w:val="00D663F7"/>
    <w:rsid w:val="00E108C5"/>
    <w:rsid w:val="00E4569C"/>
    <w:rsid w:val="00E97274"/>
    <w:rsid w:val="00EE7364"/>
    <w:rsid w:val="00EF456F"/>
    <w:rsid w:val="00F00487"/>
    <w:rsid w:val="00F1230F"/>
    <w:rsid w:val="00F80FAD"/>
    <w:rsid w:val="00F8797A"/>
    <w:rsid w:val="00FA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434A71-8106-4E29-A6E3-C9458DBF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72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00487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00487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00487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00487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F00487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F00487"/>
    <w:pPr>
      <w:keepNext/>
      <w:keepLines/>
      <w:spacing w:before="200" w:after="0"/>
      <w:outlineLvl w:val="5"/>
    </w:pPr>
    <w:rPr>
      <w:rFonts w:asciiTheme="minorHAnsi" w:eastAsiaTheme="majorEastAsia" w:hAnsiTheme="minorHAnsi" w:cstheme="majorBid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F00487"/>
    <w:pPr>
      <w:ind w:firstLine="540"/>
    </w:pPr>
  </w:style>
  <w:style w:type="paragraph" w:styleId="a5">
    <w:name w:val="header"/>
    <w:basedOn w:val="a0"/>
    <w:link w:val="a6"/>
    <w:uiPriority w:val="99"/>
    <w:unhideWhenUsed/>
    <w:rsid w:val="00F004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00487"/>
    <w:rPr>
      <w:rFonts w:ascii="Calibri" w:hAnsi="Calibri"/>
      <w:sz w:val="22"/>
      <w:szCs w:val="24"/>
    </w:rPr>
  </w:style>
  <w:style w:type="paragraph" w:styleId="a7">
    <w:name w:val="footer"/>
    <w:basedOn w:val="a0"/>
    <w:link w:val="a8"/>
    <w:uiPriority w:val="99"/>
    <w:unhideWhenUsed/>
    <w:rsid w:val="00F004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00487"/>
    <w:rPr>
      <w:rFonts w:ascii="Calibri" w:hAnsi="Calibri"/>
      <w:sz w:val="22"/>
      <w:szCs w:val="24"/>
    </w:rPr>
  </w:style>
  <w:style w:type="character" w:customStyle="1" w:styleId="10">
    <w:name w:val="Заголовок 1 Знак"/>
    <w:link w:val="1"/>
    <w:rsid w:val="00F00487"/>
    <w:rPr>
      <w:rFonts w:ascii="Calibri" w:hAnsi="Calibri" w:cs="Arial"/>
      <w:b/>
      <w:bCs/>
      <w:caps/>
      <w:kern w:val="32"/>
      <w:sz w:val="28"/>
      <w:szCs w:val="32"/>
    </w:rPr>
  </w:style>
  <w:style w:type="table" w:styleId="a9">
    <w:name w:val="Table Grid"/>
    <w:basedOn w:val="a2"/>
    <w:rsid w:val="00F0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004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00487"/>
    <w:rPr>
      <w:rFonts w:ascii="Tahoma" w:hAnsi="Tahoma" w:cs="Tahoma"/>
      <w:sz w:val="16"/>
      <w:szCs w:val="16"/>
    </w:rPr>
  </w:style>
  <w:style w:type="paragraph" w:customStyle="1" w:styleId="a">
    <w:name w:val="Простой список"/>
    <w:basedOn w:val="a0"/>
    <w:link w:val="ac"/>
    <w:qFormat/>
    <w:rsid w:val="00F00487"/>
    <w:pPr>
      <w:numPr>
        <w:numId w:val="4"/>
      </w:numPr>
    </w:pPr>
    <w:rPr>
      <w:rFonts w:cs="Calibri"/>
    </w:rPr>
  </w:style>
  <w:style w:type="character" w:customStyle="1" w:styleId="20">
    <w:name w:val="Заголовок 2 Знак"/>
    <w:link w:val="2"/>
    <w:uiPriority w:val="9"/>
    <w:rsid w:val="00F00487"/>
    <w:rPr>
      <w:rFonts w:ascii="Calibri" w:hAnsi="Calibri"/>
      <w:b/>
      <w:bCs/>
      <w:iCs/>
      <w:sz w:val="26"/>
      <w:szCs w:val="28"/>
    </w:rPr>
  </w:style>
  <w:style w:type="character" w:customStyle="1" w:styleId="ac">
    <w:name w:val="Простой список Знак"/>
    <w:link w:val="a"/>
    <w:rsid w:val="00F00487"/>
    <w:rPr>
      <w:rFonts w:ascii="Calibri" w:hAnsi="Calibri" w:cs="Calibri"/>
      <w:sz w:val="22"/>
      <w:szCs w:val="24"/>
    </w:rPr>
  </w:style>
  <w:style w:type="character" w:customStyle="1" w:styleId="30">
    <w:name w:val="Заголовок 3 Знак"/>
    <w:link w:val="3"/>
    <w:uiPriority w:val="9"/>
    <w:rsid w:val="00F00487"/>
    <w:rPr>
      <w:rFonts w:ascii="Calibri" w:hAnsi="Calibri"/>
      <w:b/>
      <w:bCs/>
      <w:sz w:val="24"/>
      <w:szCs w:val="26"/>
    </w:rPr>
  </w:style>
  <w:style w:type="paragraph" w:customStyle="1" w:styleId="ad">
    <w:name w:val="Подпись строки"/>
    <w:basedOn w:val="a0"/>
    <w:link w:val="ae"/>
    <w:qFormat/>
    <w:rsid w:val="00F00487"/>
    <w:pPr>
      <w:spacing w:after="0"/>
      <w:jc w:val="center"/>
    </w:pPr>
    <w:rPr>
      <w:sz w:val="16"/>
      <w:szCs w:val="16"/>
    </w:rPr>
  </w:style>
  <w:style w:type="character" w:styleId="af">
    <w:name w:val="Emphasis"/>
    <w:uiPriority w:val="20"/>
    <w:qFormat/>
    <w:rsid w:val="00F00487"/>
    <w:rPr>
      <w:b/>
      <w:i w:val="0"/>
      <w:iCs/>
    </w:rPr>
  </w:style>
  <w:style w:type="character" w:customStyle="1" w:styleId="ae">
    <w:name w:val="Подпись строки Знак"/>
    <w:link w:val="ad"/>
    <w:rsid w:val="00F00487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F00487"/>
    <w:rPr>
      <w:rFonts w:asciiTheme="minorHAnsi" w:eastAsiaTheme="majorEastAsia" w:hAnsiTheme="minorHAnsi" w:cstheme="majorBidi"/>
      <w:b/>
      <w:bCs/>
      <w:iCs/>
      <w:sz w:val="22"/>
      <w:szCs w:val="24"/>
    </w:rPr>
  </w:style>
  <w:style w:type="character" w:customStyle="1" w:styleId="50">
    <w:name w:val="Заголовок 5 Знак"/>
    <w:basedOn w:val="a1"/>
    <w:link w:val="5"/>
    <w:uiPriority w:val="9"/>
    <w:rsid w:val="00F00487"/>
    <w:rPr>
      <w:rFonts w:asciiTheme="minorHAnsi" w:eastAsiaTheme="majorEastAsia" w:hAnsiTheme="minorHAnsi" w:cstheme="majorBidi"/>
      <w:b/>
      <w:i/>
      <w:sz w:val="22"/>
      <w:szCs w:val="24"/>
    </w:rPr>
  </w:style>
  <w:style w:type="character" w:customStyle="1" w:styleId="60">
    <w:name w:val="Заголовок 6 Знак"/>
    <w:basedOn w:val="a1"/>
    <w:link w:val="6"/>
    <w:uiPriority w:val="9"/>
    <w:rsid w:val="00F00487"/>
    <w:rPr>
      <w:rFonts w:asciiTheme="minorHAnsi" w:eastAsiaTheme="majorEastAsia" w:hAnsiTheme="minorHAnsi" w:cstheme="majorBidi"/>
      <w:i/>
      <w:iCs/>
      <w:sz w:val="22"/>
      <w:szCs w:val="24"/>
    </w:rPr>
  </w:style>
  <w:style w:type="paragraph" w:styleId="af0">
    <w:name w:val="List Paragraph"/>
    <w:basedOn w:val="a0"/>
    <w:uiPriority w:val="34"/>
    <w:qFormat/>
    <w:rsid w:val="0000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Дороговцев Дмитрий</dc:creator>
  <cp:keywords/>
  <dc:description/>
  <cp:lastModifiedBy>Ежков Алексей Сергеевич</cp:lastModifiedBy>
  <cp:revision>3</cp:revision>
  <cp:lastPrinted>2010-05-07T08:11:00Z</cp:lastPrinted>
  <dcterms:created xsi:type="dcterms:W3CDTF">2013-03-13T06:07:00Z</dcterms:created>
  <dcterms:modified xsi:type="dcterms:W3CDTF">2016-03-22T04:30:00Z</dcterms:modified>
</cp:coreProperties>
</file>